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B99E0A" w14:textId="77777777" w:rsidR="002665C7" w:rsidRPr="000B3DD9" w:rsidRDefault="002665C7" w:rsidP="002665C7">
      <w:pPr>
        <w:spacing w:before="120" w:line="288" w:lineRule="auto"/>
        <w:jc w:val="center"/>
        <w:rPr>
          <w:rFonts w:ascii="Times New Roman" w:hAnsi="Times New Roman"/>
          <w:b/>
          <w:sz w:val="28"/>
          <w:szCs w:val="28"/>
        </w:rPr>
      </w:pPr>
      <w:r w:rsidRPr="000B3DD9">
        <w:rPr>
          <w:rFonts w:ascii="Times New Roman" w:hAnsi="Times New Roman"/>
          <w:b/>
          <w:sz w:val="28"/>
          <w:szCs w:val="28"/>
        </w:rPr>
        <w:t>O DOCENTE E O ESTÍMULO À CAPACIDADE DE RESILIÊNCIA EM ESTUDANTES DA EDUCAÇÃO DE JOVENS E ADULTOS (EJA)</w:t>
      </w:r>
    </w:p>
    <w:p w14:paraId="67B4F6D9" w14:textId="77777777" w:rsidR="002665C7" w:rsidRDefault="002665C7" w:rsidP="002665C7">
      <w:pPr>
        <w:spacing w:before="120" w:line="288" w:lineRule="auto"/>
        <w:jc w:val="center"/>
        <w:rPr>
          <w:rFonts w:ascii="Times New Roman" w:hAnsi="Times New Roman"/>
          <w:b/>
          <w:sz w:val="24"/>
        </w:rPr>
      </w:pPr>
    </w:p>
    <w:p w14:paraId="246ED806" w14:textId="6B189BB3" w:rsidR="002665C7" w:rsidRPr="000B3DD9" w:rsidRDefault="002665C7" w:rsidP="000B3DD9">
      <w:pPr>
        <w:jc w:val="center"/>
        <w:rPr>
          <w:rFonts w:ascii="Times New Roman" w:hAnsi="Times New Roman"/>
          <w:b/>
          <w:sz w:val="24"/>
        </w:rPr>
      </w:pPr>
      <w:r w:rsidRPr="000B3DD9">
        <w:rPr>
          <w:rFonts w:ascii="Times New Roman" w:hAnsi="Times New Roman"/>
          <w:b/>
          <w:sz w:val="24"/>
        </w:rPr>
        <w:t>Patrícia da Rosa Pocidonio Sabino</w:t>
      </w:r>
      <w:r w:rsidRPr="000B3DD9">
        <w:rPr>
          <w:rStyle w:val="Refdenotaderodap"/>
          <w:rFonts w:ascii="Times New Roman" w:hAnsi="Times New Roman"/>
          <w:b/>
          <w:sz w:val="24"/>
        </w:rPr>
        <w:footnoteReference w:id="1"/>
      </w:r>
    </w:p>
    <w:p w14:paraId="3965E7B9" w14:textId="7D660BB0" w:rsidR="002665C7" w:rsidRPr="000B3DD9" w:rsidRDefault="002665C7" w:rsidP="000B3DD9">
      <w:pPr>
        <w:jc w:val="center"/>
        <w:rPr>
          <w:rFonts w:ascii="Times New Roman" w:hAnsi="Times New Roman"/>
          <w:b/>
          <w:sz w:val="24"/>
        </w:rPr>
      </w:pPr>
      <w:r w:rsidRPr="000B3DD9">
        <w:rPr>
          <w:rFonts w:ascii="Times New Roman" w:hAnsi="Times New Roman"/>
          <w:bCs/>
          <w:sz w:val="24"/>
        </w:rPr>
        <w:t>Instituto Federal de Santa Catarina</w:t>
      </w:r>
      <w:r w:rsidRPr="000B3DD9">
        <w:rPr>
          <w:rFonts w:ascii="Times New Roman" w:hAnsi="Times New Roman"/>
          <w:b/>
          <w:bCs/>
          <w:sz w:val="24"/>
        </w:rPr>
        <w:t xml:space="preserve"> </w:t>
      </w:r>
      <w:r w:rsidRPr="000B3DD9">
        <w:rPr>
          <w:rFonts w:ascii="Times New Roman" w:hAnsi="Times New Roman"/>
          <w:bCs/>
          <w:sz w:val="24"/>
        </w:rPr>
        <w:t>- IFSC - Câmpus Criciúma. Criciúma, Brasil.</w:t>
      </w:r>
    </w:p>
    <w:p w14:paraId="11F0BD4D" w14:textId="77777777" w:rsidR="002665C7" w:rsidRDefault="002665C7" w:rsidP="00334CAD">
      <w:pPr>
        <w:pStyle w:val="Standard"/>
        <w:spacing w:after="0" w:line="240" w:lineRule="auto"/>
        <w:jc w:val="center"/>
        <w:rPr>
          <w:rFonts w:ascii="Times New Roman" w:hAnsi="Times New Roman" w:cs="Times New Roman"/>
          <w:b/>
          <w:sz w:val="28"/>
          <w:szCs w:val="28"/>
          <w:lang w:eastAsia="pt-BR"/>
        </w:rPr>
      </w:pPr>
    </w:p>
    <w:p w14:paraId="6F827FBC" w14:textId="477C62F4" w:rsidR="002665C7" w:rsidRPr="000B3DD9" w:rsidRDefault="000B3DD9" w:rsidP="002665C7">
      <w:pPr>
        <w:spacing w:before="120" w:line="288" w:lineRule="auto"/>
        <w:ind w:firstLine="0"/>
        <w:rPr>
          <w:rFonts w:ascii="Times New Roman" w:hAnsi="Times New Roman"/>
          <w:sz w:val="20"/>
          <w:szCs w:val="20"/>
        </w:rPr>
      </w:pPr>
      <w:r>
        <w:rPr>
          <w:rFonts w:ascii="Times New Roman" w:hAnsi="Times New Roman"/>
          <w:b/>
          <w:sz w:val="20"/>
          <w:szCs w:val="20"/>
        </w:rPr>
        <w:t>Resumo.</w:t>
      </w:r>
      <w:r w:rsidR="002665C7" w:rsidRPr="000B3DD9">
        <w:rPr>
          <w:rFonts w:ascii="Times New Roman" w:hAnsi="Times New Roman"/>
          <w:b/>
          <w:sz w:val="20"/>
          <w:szCs w:val="20"/>
        </w:rPr>
        <w:t xml:space="preserve"> </w:t>
      </w:r>
      <w:r w:rsidR="002665C7" w:rsidRPr="000B3DD9">
        <w:rPr>
          <w:rFonts w:ascii="Times New Roman" w:hAnsi="Times New Roman"/>
          <w:sz w:val="20"/>
          <w:szCs w:val="20"/>
        </w:rPr>
        <w:t>A resiliência está relacionada à capacidade individual ou coletiva de sobrepor-se às adversidades transformando-se ao enfrentá-las. Como um dos fenômenos integrados recentemente às temáticas discutidas na área educacional, a resiliência tem ocupado um lugar de destaque entre autores que defendem o compromisso da escola com uma formação integral e uma visão mais sistêmica acerca da educação. Ao considerar a relevância do trabalho dos docentes que atuam na Educação de Jovens e Adultos (EJA), em função das especificidades daqueles que frequentam essa modalidade</w:t>
      </w:r>
      <w:r w:rsidR="00577720">
        <w:rPr>
          <w:rFonts w:ascii="Times New Roman" w:hAnsi="Times New Roman"/>
          <w:sz w:val="20"/>
          <w:szCs w:val="20"/>
        </w:rPr>
        <w:t xml:space="preserve"> de ensino</w:t>
      </w:r>
      <w:r w:rsidR="002665C7" w:rsidRPr="000B3DD9">
        <w:rPr>
          <w:rFonts w:ascii="Times New Roman" w:hAnsi="Times New Roman"/>
          <w:sz w:val="20"/>
          <w:szCs w:val="20"/>
        </w:rPr>
        <w:t xml:space="preserve">, este estudo objetiva verificar se as estratégias didáticas utilizadas nas disciplinas de Português e Matemática do Ensino Médio oferecido pelo Centro de Educação de Jovens e Adultos (CEJA) de Criciúma têm fortalecido a capacidade de resiliência dos estudantes. A análise foi amparada por pesquisa exploratória e abordagem quantitativa, e os dados foram coletados por meio de um questionário aplicado a 104 estudantes do referido Centro. Os resultados indicam que a capacidade de resiliência dos estudantes está sendo fortalecida por meio do conhecimento e da sensibilidade dos docentes, dos trabalhos em equipe e das atividades contextualizadas, da discussão de assuntos atuais e do uso da Internet como fonte de pesquisa e de solução de dúvidas. </w:t>
      </w:r>
    </w:p>
    <w:p w14:paraId="2EF667AC" w14:textId="2EE553C2" w:rsidR="002665C7" w:rsidRPr="000B3DD9" w:rsidRDefault="002665C7" w:rsidP="002665C7">
      <w:pPr>
        <w:spacing w:before="120" w:line="288" w:lineRule="auto"/>
        <w:ind w:firstLine="0"/>
        <w:rPr>
          <w:rFonts w:ascii="Times New Roman" w:hAnsi="Times New Roman"/>
          <w:sz w:val="20"/>
          <w:szCs w:val="20"/>
        </w:rPr>
      </w:pPr>
      <w:r w:rsidRPr="000B3DD9">
        <w:rPr>
          <w:rFonts w:ascii="Times New Roman" w:hAnsi="Times New Roman"/>
          <w:b/>
          <w:sz w:val="20"/>
          <w:szCs w:val="20"/>
        </w:rPr>
        <w:t xml:space="preserve">Palavras-chave: </w:t>
      </w:r>
      <w:r w:rsidRPr="000B3DD9">
        <w:rPr>
          <w:rFonts w:ascii="Times New Roman" w:hAnsi="Times New Roman"/>
          <w:sz w:val="20"/>
          <w:szCs w:val="20"/>
        </w:rPr>
        <w:t>Resiliência. Andragogia. Educação de Jovens e Adultos. Estratégias didáticas.</w:t>
      </w:r>
    </w:p>
    <w:p w14:paraId="2E4BD98A" w14:textId="77777777" w:rsidR="002665C7" w:rsidRDefault="002665C7" w:rsidP="002665C7">
      <w:pPr>
        <w:spacing w:before="120" w:line="288" w:lineRule="auto"/>
        <w:ind w:firstLine="0"/>
        <w:rPr>
          <w:rFonts w:ascii="Times New Roman" w:hAnsi="Times New Roman"/>
          <w:sz w:val="24"/>
        </w:rPr>
      </w:pPr>
    </w:p>
    <w:p w14:paraId="7B160D6C" w14:textId="2EF9CA2C" w:rsidR="000B3DD9" w:rsidRPr="000B3DD9" w:rsidRDefault="000B3DD9" w:rsidP="00577720">
      <w:pPr>
        <w:spacing w:before="120"/>
        <w:jc w:val="center"/>
        <w:rPr>
          <w:rFonts w:ascii="Times New Roman" w:hAnsi="Times New Roman"/>
          <w:b/>
          <w:sz w:val="28"/>
          <w:szCs w:val="28"/>
        </w:rPr>
      </w:pPr>
      <w:r>
        <w:rPr>
          <w:rFonts w:ascii="Times New Roman" w:hAnsi="Times New Roman"/>
          <w:b/>
          <w:sz w:val="28"/>
          <w:szCs w:val="28"/>
        </w:rPr>
        <w:t xml:space="preserve">EL DOCENTE Y EL A LA </w:t>
      </w:r>
      <w:r w:rsidRPr="000B3DD9">
        <w:rPr>
          <w:rFonts w:ascii="Times New Roman" w:hAnsi="Times New Roman"/>
          <w:b/>
          <w:sz w:val="28"/>
          <w:szCs w:val="28"/>
        </w:rPr>
        <w:t>CAPACIDAD</w:t>
      </w:r>
      <w:r>
        <w:rPr>
          <w:rFonts w:ascii="Times New Roman" w:hAnsi="Times New Roman"/>
          <w:b/>
          <w:sz w:val="28"/>
          <w:szCs w:val="28"/>
        </w:rPr>
        <w:t xml:space="preserve"> DE RESILIE</w:t>
      </w:r>
      <w:r w:rsidRPr="000B3DD9">
        <w:rPr>
          <w:rFonts w:ascii="Times New Roman" w:hAnsi="Times New Roman"/>
          <w:b/>
          <w:sz w:val="28"/>
          <w:szCs w:val="28"/>
        </w:rPr>
        <w:t>NCIA E</w:t>
      </w:r>
      <w:r>
        <w:rPr>
          <w:rFonts w:ascii="Times New Roman" w:hAnsi="Times New Roman"/>
          <w:b/>
          <w:sz w:val="28"/>
          <w:szCs w:val="28"/>
        </w:rPr>
        <w:t>N ESTUDIANTES DE LA EDUCACION DE JÓVENES Y ADULTOS</w:t>
      </w:r>
      <w:r w:rsidRPr="000B3DD9">
        <w:rPr>
          <w:rFonts w:ascii="Times New Roman" w:hAnsi="Times New Roman"/>
          <w:b/>
          <w:sz w:val="28"/>
          <w:szCs w:val="28"/>
        </w:rPr>
        <w:t xml:space="preserve"> (EJA)</w:t>
      </w:r>
    </w:p>
    <w:p w14:paraId="7D6FEE81" w14:textId="4B0B65F8" w:rsidR="000B3DD9" w:rsidRPr="000B3DD9" w:rsidRDefault="000B3DD9" w:rsidP="000B3DD9">
      <w:pPr>
        <w:spacing w:before="120" w:line="288" w:lineRule="auto"/>
        <w:ind w:firstLine="0"/>
        <w:rPr>
          <w:rFonts w:ascii="Times New Roman" w:hAnsi="Times New Roman"/>
          <w:sz w:val="20"/>
          <w:szCs w:val="20"/>
        </w:rPr>
      </w:pPr>
      <w:r>
        <w:rPr>
          <w:rFonts w:ascii="Times New Roman" w:hAnsi="Times New Roman"/>
          <w:b/>
          <w:sz w:val="20"/>
          <w:szCs w:val="20"/>
        </w:rPr>
        <w:t>Resumen</w:t>
      </w:r>
      <w:r>
        <w:rPr>
          <w:rFonts w:ascii="Times New Roman" w:hAnsi="Times New Roman"/>
          <w:b/>
          <w:sz w:val="20"/>
          <w:szCs w:val="20"/>
        </w:rPr>
        <w:t>.</w:t>
      </w:r>
      <w:r w:rsidRPr="000B3DD9">
        <w:rPr>
          <w:rFonts w:ascii="Times New Roman" w:hAnsi="Times New Roman"/>
          <w:b/>
          <w:sz w:val="20"/>
          <w:szCs w:val="20"/>
        </w:rPr>
        <w:t xml:space="preserve"> </w:t>
      </w:r>
      <w:r w:rsidRPr="000A3FAB">
        <w:rPr>
          <w:rFonts w:ascii="Times New Roman" w:hAnsi="Times New Roman"/>
          <w:sz w:val="20"/>
          <w:szCs w:val="20"/>
        </w:rPr>
        <w:t>La resiliencia está</w:t>
      </w:r>
      <w:r>
        <w:rPr>
          <w:rFonts w:ascii="Times New Roman" w:hAnsi="Times New Roman"/>
          <w:b/>
          <w:sz w:val="20"/>
          <w:szCs w:val="20"/>
        </w:rPr>
        <w:t xml:space="preserve"> </w:t>
      </w:r>
      <w:r>
        <w:rPr>
          <w:rFonts w:ascii="Times New Roman" w:hAnsi="Times New Roman"/>
          <w:sz w:val="20"/>
          <w:szCs w:val="20"/>
        </w:rPr>
        <w:t>relacionada a la capacidad individual o</w:t>
      </w:r>
      <w:r w:rsidRPr="000B3DD9">
        <w:rPr>
          <w:rFonts w:ascii="Times New Roman" w:hAnsi="Times New Roman"/>
          <w:sz w:val="20"/>
          <w:szCs w:val="20"/>
        </w:rPr>
        <w:t xml:space="preserve"> cole</w:t>
      </w:r>
      <w:r>
        <w:rPr>
          <w:rFonts w:ascii="Times New Roman" w:hAnsi="Times New Roman"/>
          <w:sz w:val="20"/>
          <w:szCs w:val="20"/>
        </w:rPr>
        <w:t xml:space="preserve">ctiva de sobreponerse a </w:t>
      </w:r>
      <w:r w:rsidR="000A3FAB">
        <w:rPr>
          <w:rFonts w:ascii="Times New Roman" w:hAnsi="Times New Roman"/>
          <w:sz w:val="20"/>
          <w:szCs w:val="20"/>
        </w:rPr>
        <w:t xml:space="preserve">las </w:t>
      </w:r>
      <w:r w:rsidR="000A3FAB" w:rsidRPr="000B3DD9">
        <w:rPr>
          <w:rFonts w:ascii="Times New Roman" w:hAnsi="Times New Roman"/>
          <w:sz w:val="20"/>
          <w:szCs w:val="20"/>
        </w:rPr>
        <w:t>adversidades</w:t>
      </w:r>
      <w:r w:rsidRPr="000B3DD9">
        <w:rPr>
          <w:rFonts w:ascii="Times New Roman" w:hAnsi="Times New Roman"/>
          <w:sz w:val="20"/>
          <w:szCs w:val="20"/>
        </w:rPr>
        <w:t xml:space="preserve"> </w:t>
      </w:r>
      <w:r>
        <w:rPr>
          <w:rFonts w:ascii="Times New Roman" w:hAnsi="Times New Roman"/>
          <w:sz w:val="20"/>
          <w:szCs w:val="20"/>
        </w:rPr>
        <w:t xml:space="preserve">transformándose al enfretarlas. Como uno de los fenómenos integrados recientemente a las temáticas de la área educacional, la resiliencia tiene oucpado un sitio de destaque entre autores que </w:t>
      </w:r>
      <w:r w:rsidR="000A3FAB">
        <w:rPr>
          <w:rFonts w:ascii="Times New Roman" w:hAnsi="Times New Roman"/>
          <w:sz w:val="20"/>
          <w:szCs w:val="20"/>
        </w:rPr>
        <w:t xml:space="preserve">defenden </w:t>
      </w:r>
      <w:r w:rsidR="000A3FAB" w:rsidRPr="000B3DD9">
        <w:rPr>
          <w:rFonts w:ascii="Times New Roman" w:hAnsi="Times New Roman"/>
          <w:sz w:val="20"/>
          <w:szCs w:val="20"/>
        </w:rPr>
        <w:t>el</w:t>
      </w:r>
      <w:r>
        <w:rPr>
          <w:rFonts w:ascii="Times New Roman" w:hAnsi="Times New Roman"/>
          <w:sz w:val="20"/>
          <w:szCs w:val="20"/>
        </w:rPr>
        <w:t xml:space="preserve"> compr</w:t>
      </w:r>
      <w:r w:rsidR="000A3FAB">
        <w:rPr>
          <w:rFonts w:ascii="Times New Roman" w:hAnsi="Times New Roman"/>
          <w:sz w:val="20"/>
          <w:szCs w:val="20"/>
        </w:rPr>
        <w:t>o</w:t>
      </w:r>
      <w:r>
        <w:rPr>
          <w:rFonts w:ascii="Times New Roman" w:hAnsi="Times New Roman"/>
          <w:sz w:val="20"/>
          <w:szCs w:val="20"/>
        </w:rPr>
        <w:t xml:space="preserve">miso con una visión más sistémica acerca de la educación. Al considerar la relevancia del trabajo de los docentes que actúan en la Educación de Jóvenes y Adultos (EJA), en función de las </w:t>
      </w:r>
      <w:r w:rsidRPr="000B3DD9">
        <w:rPr>
          <w:rFonts w:ascii="Times New Roman" w:hAnsi="Times New Roman"/>
          <w:sz w:val="20"/>
          <w:szCs w:val="20"/>
        </w:rPr>
        <w:t>especificidades d</w:t>
      </w:r>
      <w:r>
        <w:rPr>
          <w:rFonts w:ascii="Times New Roman" w:hAnsi="Times New Roman"/>
          <w:sz w:val="20"/>
          <w:szCs w:val="20"/>
        </w:rPr>
        <w:t>e los que frequentan esa modalidad de enseñanza, este estudio tuvo como objetivo verificar si las</w:t>
      </w:r>
      <w:r w:rsidRPr="000B3DD9">
        <w:rPr>
          <w:rFonts w:ascii="Times New Roman" w:hAnsi="Times New Roman"/>
          <w:sz w:val="20"/>
          <w:szCs w:val="20"/>
        </w:rPr>
        <w:t xml:space="preserve"> estratégias didá</w:t>
      </w:r>
      <w:r>
        <w:rPr>
          <w:rFonts w:ascii="Times New Roman" w:hAnsi="Times New Roman"/>
          <w:sz w:val="20"/>
          <w:szCs w:val="20"/>
        </w:rPr>
        <w:t>c</w:t>
      </w:r>
      <w:r w:rsidRPr="000B3DD9">
        <w:rPr>
          <w:rFonts w:ascii="Times New Roman" w:hAnsi="Times New Roman"/>
          <w:sz w:val="20"/>
          <w:szCs w:val="20"/>
        </w:rPr>
        <w:t>ticas utilizadas</w:t>
      </w:r>
      <w:r>
        <w:rPr>
          <w:rFonts w:ascii="Times New Roman" w:hAnsi="Times New Roman"/>
          <w:sz w:val="20"/>
          <w:szCs w:val="20"/>
        </w:rPr>
        <w:t xml:space="preserve"> en las asignaturas de Portugués y Matemática de la Ense</w:t>
      </w:r>
      <w:r w:rsidR="00577720">
        <w:rPr>
          <w:rFonts w:ascii="Times New Roman" w:hAnsi="Times New Roman"/>
          <w:sz w:val="20"/>
          <w:szCs w:val="20"/>
        </w:rPr>
        <w:t>ñanza Media, ofrecidas</w:t>
      </w:r>
      <w:r>
        <w:rPr>
          <w:rFonts w:ascii="Times New Roman" w:hAnsi="Times New Roman"/>
          <w:sz w:val="20"/>
          <w:szCs w:val="20"/>
        </w:rPr>
        <w:t xml:space="preserve"> por el </w:t>
      </w:r>
      <w:r w:rsidRPr="000B3DD9">
        <w:rPr>
          <w:rFonts w:ascii="Times New Roman" w:hAnsi="Times New Roman"/>
          <w:sz w:val="20"/>
          <w:szCs w:val="20"/>
        </w:rPr>
        <w:t xml:space="preserve">Centro de </w:t>
      </w:r>
      <w:r>
        <w:rPr>
          <w:rFonts w:ascii="Times New Roman" w:hAnsi="Times New Roman"/>
          <w:sz w:val="20"/>
          <w:szCs w:val="20"/>
        </w:rPr>
        <w:t>Educación de Jóvenes y Adultos</w:t>
      </w:r>
      <w:r w:rsidRPr="000B3DD9">
        <w:rPr>
          <w:rFonts w:ascii="Times New Roman" w:hAnsi="Times New Roman"/>
          <w:sz w:val="20"/>
          <w:szCs w:val="20"/>
        </w:rPr>
        <w:t xml:space="preserve"> (CEJA) de Criciúma</w:t>
      </w:r>
      <w:r>
        <w:rPr>
          <w:rFonts w:ascii="Times New Roman" w:hAnsi="Times New Roman"/>
          <w:sz w:val="20"/>
          <w:szCs w:val="20"/>
        </w:rPr>
        <w:t xml:space="preserve"> - Santa Catarina - tiene</w:t>
      </w:r>
      <w:r w:rsidR="00577720">
        <w:rPr>
          <w:rFonts w:ascii="Times New Roman" w:hAnsi="Times New Roman"/>
          <w:sz w:val="20"/>
          <w:szCs w:val="20"/>
        </w:rPr>
        <w:t>n</w:t>
      </w:r>
      <w:r>
        <w:rPr>
          <w:rFonts w:ascii="Times New Roman" w:hAnsi="Times New Roman"/>
          <w:sz w:val="20"/>
          <w:szCs w:val="20"/>
        </w:rPr>
        <w:t xml:space="preserve"> fortalecido la capacidad de resiliencia de los estudiantes. La análises ha sido apoyada por una invesgigación exploratoria </w:t>
      </w:r>
      <w:r w:rsidR="000A3FAB">
        <w:rPr>
          <w:rFonts w:ascii="Times New Roman" w:hAnsi="Times New Roman"/>
          <w:sz w:val="20"/>
          <w:szCs w:val="20"/>
        </w:rPr>
        <w:t xml:space="preserve">y por el abordaje cuantitativo y los datos han sido recogidos por medio de un cuestionario aplicado a </w:t>
      </w:r>
      <w:r w:rsidRPr="000B3DD9">
        <w:rPr>
          <w:rFonts w:ascii="Times New Roman" w:hAnsi="Times New Roman"/>
          <w:sz w:val="20"/>
          <w:szCs w:val="20"/>
        </w:rPr>
        <w:t>104 estud</w:t>
      </w:r>
      <w:r w:rsidR="000A3FAB">
        <w:rPr>
          <w:rFonts w:ascii="Times New Roman" w:hAnsi="Times New Roman"/>
          <w:sz w:val="20"/>
          <w:szCs w:val="20"/>
        </w:rPr>
        <w:t>i</w:t>
      </w:r>
      <w:r w:rsidRPr="000B3DD9">
        <w:rPr>
          <w:rFonts w:ascii="Times New Roman" w:hAnsi="Times New Roman"/>
          <w:sz w:val="20"/>
          <w:szCs w:val="20"/>
        </w:rPr>
        <w:t>antes d</w:t>
      </w:r>
      <w:r w:rsidR="000A3FAB">
        <w:rPr>
          <w:rFonts w:ascii="Times New Roman" w:hAnsi="Times New Roman"/>
          <w:sz w:val="20"/>
          <w:szCs w:val="20"/>
        </w:rPr>
        <w:t>el referido</w:t>
      </w:r>
      <w:r w:rsidRPr="000B3DD9">
        <w:rPr>
          <w:rFonts w:ascii="Times New Roman" w:hAnsi="Times New Roman"/>
          <w:sz w:val="20"/>
          <w:szCs w:val="20"/>
        </w:rPr>
        <w:t xml:space="preserve"> Centro. </w:t>
      </w:r>
      <w:r w:rsidR="000A3FAB">
        <w:rPr>
          <w:rFonts w:ascii="Times New Roman" w:hAnsi="Times New Roman"/>
          <w:sz w:val="20"/>
          <w:szCs w:val="20"/>
        </w:rPr>
        <w:t xml:space="preserve">Los </w:t>
      </w:r>
      <w:r w:rsidRPr="000B3DD9">
        <w:rPr>
          <w:rFonts w:ascii="Times New Roman" w:hAnsi="Times New Roman"/>
          <w:sz w:val="20"/>
          <w:szCs w:val="20"/>
        </w:rPr>
        <w:t>resultados indica</w:t>
      </w:r>
      <w:r w:rsidR="000A3FAB">
        <w:rPr>
          <w:rFonts w:ascii="Times New Roman" w:hAnsi="Times New Roman"/>
          <w:sz w:val="20"/>
          <w:szCs w:val="20"/>
        </w:rPr>
        <w:t xml:space="preserve">n que la capacidad de resiliencia de los estudiantes está sendo fortalecida por medio del conocimiento y de la sensibilidad de los docentes, del los trabajos en equipo y de las activicadas </w:t>
      </w:r>
      <w:r w:rsidRPr="000B3DD9">
        <w:rPr>
          <w:rFonts w:ascii="Times New Roman" w:hAnsi="Times New Roman"/>
          <w:sz w:val="20"/>
          <w:szCs w:val="20"/>
        </w:rPr>
        <w:t>contextualizadas, d</w:t>
      </w:r>
      <w:r w:rsidR="000A3FAB">
        <w:rPr>
          <w:rFonts w:ascii="Times New Roman" w:hAnsi="Times New Roman"/>
          <w:sz w:val="20"/>
          <w:szCs w:val="20"/>
        </w:rPr>
        <w:t xml:space="preserve">el diálogo sobre asuntos actuales y del uso de la Internet como fonte de investigación y de solución de dudas. </w:t>
      </w:r>
    </w:p>
    <w:p w14:paraId="4A1DBC9B" w14:textId="137CD1B5" w:rsidR="000B3DD9" w:rsidRDefault="000B3DD9" w:rsidP="000B3DD9">
      <w:pPr>
        <w:spacing w:before="120" w:line="288" w:lineRule="auto"/>
        <w:ind w:firstLine="0"/>
        <w:rPr>
          <w:rFonts w:ascii="Times New Roman" w:hAnsi="Times New Roman"/>
          <w:sz w:val="20"/>
          <w:szCs w:val="20"/>
        </w:rPr>
      </w:pPr>
      <w:r w:rsidRPr="000B3DD9">
        <w:rPr>
          <w:rFonts w:ascii="Times New Roman" w:hAnsi="Times New Roman"/>
          <w:b/>
          <w:sz w:val="20"/>
          <w:szCs w:val="20"/>
        </w:rPr>
        <w:t xml:space="preserve">Palavras-chave: </w:t>
      </w:r>
      <w:r w:rsidR="00577720">
        <w:rPr>
          <w:rFonts w:ascii="Times New Roman" w:hAnsi="Times New Roman"/>
          <w:sz w:val="20"/>
          <w:szCs w:val="20"/>
        </w:rPr>
        <w:t>Resilie</w:t>
      </w:r>
      <w:r w:rsidRPr="000B3DD9">
        <w:rPr>
          <w:rFonts w:ascii="Times New Roman" w:hAnsi="Times New Roman"/>
          <w:sz w:val="20"/>
          <w:szCs w:val="20"/>
        </w:rPr>
        <w:t>ncia. Andragogia. Educa</w:t>
      </w:r>
      <w:r w:rsidR="00577720">
        <w:rPr>
          <w:rFonts w:ascii="Times New Roman" w:hAnsi="Times New Roman"/>
          <w:sz w:val="20"/>
          <w:szCs w:val="20"/>
        </w:rPr>
        <w:t>ción de Jóvenes y</w:t>
      </w:r>
      <w:r w:rsidRPr="000B3DD9">
        <w:rPr>
          <w:rFonts w:ascii="Times New Roman" w:hAnsi="Times New Roman"/>
          <w:sz w:val="20"/>
          <w:szCs w:val="20"/>
        </w:rPr>
        <w:t xml:space="preserve"> Adultos. Estratégias didá</w:t>
      </w:r>
      <w:r w:rsidR="00577720">
        <w:rPr>
          <w:rFonts w:ascii="Times New Roman" w:hAnsi="Times New Roman"/>
          <w:sz w:val="20"/>
          <w:szCs w:val="20"/>
        </w:rPr>
        <w:t>c</w:t>
      </w:r>
      <w:r w:rsidRPr="000B3DD9">
        <w:rPr>
          <w:rFonts w:ascii="Times New Roman" w:hAnsi="Times New Roman"/>
          <w:sz w:val="20"/>
          <w:szCs w:val="20"/>
        </w:rPr>
        <w:t>ticas.</w:t>
      </w:r>
    </w:p>
    <w:p w14:paraId="2AEA2CD9" w14:textId="77777777" w:rsidR="005F796A" w:rsidRDefault="005F796A" w:rsidP="000B3DD9">
      <w:pPr>
        <w:spacing w:before="120" w:line="288" w:lineRule="auto"/>
        <w:ind w:firstLine="0"/>
        <w:rPr>
          <w:rFonts w:ascii="Times New Roman" w:hAnsi="Times New Roman"/>
          <w:sz w:val="20"/>
          <w:szCs w:val="20"/>
        </w:rPr>
      </w:pPr>
    </w:p>
    <w:p w14:paraId="74C7404B" w14:textId="1AFA77AE" w:rsidR="005F796A" w:rsidRPr="000B3DD9" w:rsidRDefault="005F796A" w:rsidP="000B3DD9">
      <w:pPr>
        <w:spacing w:before="120" w:line="288" w:lineRule="auto"/>
        <w:ind w:firstLine="0"/>
        <w:rPr>
          <w:rFonts w:ascii="Times New Roman" w:hAnsi="Times New Roman"/>
          <w:sz w:val="20"/>
          <w:szCs w:val="20"/>
        </w:rPr>
      </w:pPr>
      <w:r w:rsidRPr="005F796A">
        <w:rPr>
          <w:rFonts w:ascii="Times New Roman" w:hAnsi="Times New Roman"/>
          <w:sz w:val="20"/>
          <w:szCs w:val="20"/>
          <w:highlight w:val="yellow"/>
        </w:rPr>
        <w:lastRenderedPageBreak/>
        <w:t>Incluir abstract</w:t>
      </w:r>
      <w:r>
        <w:rPr>
          <w:rFonts w:ascii="Times New Roman" w:hAnsi="Times New Roman"/>
          <w:sz w:val="20"/>
          <w:szCs w:val="20"/>
        </w:rPr>
        <w:t xml:space="preserve"> </w:t>
      </w:r>
    </w:p>
    <w:p w14:paraId="71D955F4" w14:textId="77777777" w:rsidR="000B3DD9" w:rsidRDefault="000B3DD9" w:rsidP="002665C7">
      <w:pPr>
        <w:spacing w:before="120" w:line="288" w:lineRule="auto"/>
        <w:ind w:firstLine="0"/>
        <w:rPr>
          <w:rFonts w:ascii="Times New Roman" w:hAnsi="Times New Roman"/>
          <w:b/>
          <w:sz w:val="24"/>
        </w:rPr>
      </w:pPr>
    </w:p>
    <w:p w14:paraId="2ECAFE0A" w14:textId="33C3DB95" w:rsidR="002665C7" w:rsidRPr="006D6F44" w:rsidRDefault="002665C7" w:rsidP="002665C7">
      <w:pPr>
        <w:spacing w:before="120" w:line="288" w:lineRule="auto"/>
        <w:ind w:firstLine="0"/>
        <w:rPr>
          <w:rFonts w:ascii="Times New Roman" w:hAnsi="Times New Roman"/>
          <w:b/>
          <w:sz w:val="24"/>
        </w:rPr>
      </w:pPr>
      <w:r w:rsidRPr="006D6F44">
        <w:rPr>
          <w:rFonts w:ascii="Times New Roman" w:hAnsi="Times New Roman"/>
          <w:b/>
          <w:sz w:val="24"/>
        </w:rPr>
        <w:t>Introdução</w:t>
      </w:r>
    </w:p>
    <w:p w14:paraId="4DA81B1C" w14:textId="77777777" w:rsidR="002665C7" w:rsidRPr="006D6F44" w:rsidRDefault="002665C7" w:rsidP="005F796A">
      <w:pPr>
        <w:spacing w:before="120" w:line="288" w:lineRule="auto"/>
        <w:ind w:firstLine="709"/>
        <w:rPr>
          <w:rFonts w:ascii="Times New Roman" w:hAnsi="Times New Roman"/>
          <w:sz w:val="24"/>
        </w:rPr>
      </w:pPr>
      <w:r w:rsidRPr="006D6F44">
        <w:rPr>
          <w:rFonts w:ascii="Times New Roman" w:hAnsi="Times New Roman"/>
          <w:sz w:val="24"/>
        </w:rPr>
        <w:t xml:space="preserve">A resiliência está relacionada à capacidade individual ou coletiva de enfrentar adversidades e superar desafios, influenciando na flexibilidade que caracteriza as pessoas envolvidas. No contexto escolar, a capacidade resiliente se fortalece à medida que o diálogo se torna um princípio fundamental na relação entre gestores, docentes e estudantes, oportunizando a troca de conhecimentos, vivências, percepções e expectativas. </w:t>
      </w:r>
    </w:p>
    <w:p w14:paraId="4524CD13" w14:textId="4F1394B8" w:rsidR="002665C7" w:rsidRPr="006D6F44" w:rsidRDefault="005F796A" w:rsidP="005F796A">
      <w:pPr>
        <w:spacing w:before="120" w:line="288" w:lineRule="auto"/>
        <w:ind w:firstLine="709"/>
        <w:rPr>
          <w:rFonts w:ascii="Times New Roman" w:hAnsi="Times New Roman"/>
          <w:sz w:val="24"/>
        </w:rPr>
      </w:pPr>
      <w:r w:rsidRPr="006D6F44">
        <w:rPr>
          <w:rFonts w:ascii="Times New Roman" w:hAnsi="Times New Roman"/>
          <w:sz w:val="24"/>
        </w:rPr>
        <w:t>Zwierewicz (2012, p. 54) defende que</w:t>
      </w:r>
      <w:r w:rsidR="002665C7" w:rsidRPr="006D6F44">
        <w:rPr>
          <w:rFonts w:ascii="Times New Roman" w:hAnsi="Times New Roman"/>
          <w:sz w:val="24"/>
        </w:rPr>
        <w:t xml:space="preserve"> “Fortalecer a resiliência na escola implica na oferta de fatores de proteção para que as crianças, adolescentes e jovens possam ter segurança de agir com autonomia, a partir da descoberta de sua capacidade criativa para transformar adversidade em possibilidades.” Partindo dessa reflexão, discutiremos sobre esse fortalecimento em relação ao público adulto que frequenta a Educação de Jovens de Adultos (EJA).</w:t>
      </w:r>
    </w:p>
    <w:p w14:paraId="06011E9F" w14:textId="77777777" w:rsidR="002665C7" w:rsidRPr="006D6F44" w:rsidRDefault="002665C7" w:rsidP="005F796A">
      <w:pPr>
        <w:spacing w:before="120" w:line="288" w:lineRule="auto"/>
        <w:ind w:firstLine="720"/>
        <w:rPr>
          <w:rFonts w:ascii="Times New Roman" w:hAnsi="Times New Roman"/>
          <w:sz w:val="24"/>
        </w:rPr>
      </w:pPr>
      <w:r w:rsidRPr="006D6F44">
        <w:rPr>
          <w:rFonts w:ascii="Times New Roman" w:hAnsi="Times New Roman"/>
          <w:sz w:val="24"/>
        </w:rPr>
        <w:t>As turmas da Educação de Jovens de Adultos são constituídas por quem não teve acesso à educação básica na idade prevista ou abandonou o ensino regular por diferentes motivações. Pelas adversidades enfrentadas, esses sujeitos geralmente apresentam especificidades em relação aos estudantes que frequentam o ensino regular, condição que justifica a relevância de estratégias didáticas que fortaleçam a resiliência, contribuindo para a permanência, indispensável para a conclusão da etapa formativa, e para a motivação em relação a outros processos formativos e realizações pessoais e profissionais.</w:t>
      </w:r>
    </w:p>
    <w:p w14:paraId="74005EC6" w14:textId="6D8CE9B7" w:rsidR="002665C7" w:rsidRPr="006D6F44" w:rsidRDefault="002665C7" w:rsidP="005F796A">
      <w:pPr>
        <w:spacing w:before="120" w:line="288" w:lineRule="auto"/>
        <w:ind w:firstLine="720"/>
        <w:rPr>
          <w:rFonts w:ascii="Times New Roman" w:hAnsi="Times New Roman"/>
          <w:sz w:val="24"/>
        </w:rPr>
      </w:pPr>
      <w:r w:rsidRPr="006D6F44">
        <w:rPr>
          <w:rFonts w:ascii="Times New Roman" w:hAnsi="Times New Roman"/>
          <w:sz w:val="24"/>
        </w:rPr>
        <w:t>No campo das ciências humanas, o termo resiliência foi cunhado em 1966, por Frederic Flach, para afirmar que diante da desintegração psíquico-emocional uma pessoa necessita descobrir novas maneiras de lidar com a vida e, dessa experiência, reorganizar-se de maneira eficaz (B</w:t>
      </w:r>
      <w:r w:rsidR="005F796A" w:rsidRPr="006D6F44">
        <w:rPr>
          <w:rFonts w:ascii="Times New Roman" w:hAnsi="Times New Roman"/>
          <w:sz w:val="24"/>
        </w:rPr>
        <w:t>arbosa</w:t>
      </w:r>
      <w:r w:rsidRPr="006D6F44">
        <w:rPr>
          <w:rFonts w:ascii="Times New Roman" w:hAnsi="Times New Roman"/>
          <w:sz w:val="24"/>
        </w:rPr>
        <w:t>, 2007). Zwierewicz (2009) afirma que atualmente existem vários conceitos atribuídos ao termo e, apesar de não existir uma definição universalmente aceita, os veiculados são significativamente parecidos.</w:t>
      </w:r>
    </w:p>
    <w:p w14:paraId="4D40C7CB" w14:textId="39CBA14F" w:rsidR="002665C7" w:rsidRPr="006D6F44" w:rsidRDefault="002665C7" w:rsidP="005F796A">
      <w:pPr>
        <w:spacing w:before="120" w:line="288" w:lineRule="auto"/>
        <w:ind w:firstLine="720"/>
        <w:rPr>
          <w:rFonts w:ascii="Times New Roman" w:hAnsi="Times New Roman"/>
          <w:sz w:val="24"/>
        </w:rPr>
      </w:pPr>
      <w:r w:rsidRPr="006D6F44">
        <w:rPr>
          <w:rFonts w:ascii="Times New Roman" w:hAnsi="Times New Roman"/>
          <w:sz w:val="24"/>
        </w:rPr>
        <w:t>Handerson e Milstein (2008, p. 26), apoiados no conceito de Rirkin e Hopman, publicado em 1991, definem resiliência co</w:t>
      </w:r>
      <w:r w:rsidR="009D17B4" w:rsidRPr="006D6F44">
        <w:rPr>
          <w:rFonts w:ascii="Times New Roman" w:hAnsi="Times New Roman"/>
          <w:sz w:val="24"/>
        </w:rPr>
        <w:t>mo a habilidade de “...</w:t>
      </w:r>
      <w:r w:rsidRPr="006D6F44">
        <w:rPr>
          <w:rFonts w:ascii="Times New Roman" w:hAnsi="Times New Roman"/>
          <w:sz w:val="24"/>
        </w:rPr>
        <w:t xml:space="preserve"> recuperar-se, sobrepor-se e adaptar-se com êxito frente às adversidades e desenvolver competência social, acadêmica e vocacional, estando a pessoa exposta a um estresse grave ou simplesmente às tensões inerentes ao mundo de hoje”. Yunes e Szymanski (2001) alegam que a capacidade resiliente está relacionada a processos que explicam a superação de crises e adversidades em indivíduos, grupos ou organizações. Grotberg (2005, p. 15) define-a como “</w:t>
      </w:r>
      <w:r w:rsidR="009D17B4" w:rsidRPr="006D6F44">
        <w:rPr>
          <w:rFonts w:ascii="Times New Roman" w:hAnsi="Times New Roman"/>
          <w:sz w:val="24"/>
        </w:rPr>
        <w:t>...</w:t>
      </w:r>
      <w:r w:rsidRPr="006D6F44">
        <w:rPr>
          <w:rFonts w:ascii="Times New Roman" w:hAnsi="Times New Roman"/>
          <w:sz w:val="24"/>
        </w:rPr>
        <w:t xml:space="preserve"> a capacidade humana para enfrentar, vencer e ser fortalecido ou transformado por experiências de adversidade”. Zwierewicz (2009, p. 131, grifo do autor)</w:t>
      </w:r>
      <w:r w:rsidR="009D17B4" w:rsidRPr="006D6F44">
        <w:rPr>
          <w:rFonts w:ascii="Times New Roman" w:hAnsi="Times New Roman"/>
          <w:sz w:val="24"/>
        </w:rPr>
        <w:t xml:space="preserve"> descreve o termo resiliência “...</w:t>
      </w:r>
      <w:r w:rsidRPr="006D6F44">
        <w:rPr>
          <w:rFonts w:ascii="Times New Roman" w:hAnsi="Times New Roman"/>
          <w:sz w:val="24"/>
        </w:rPr>
        <w:t xml:space="preserve"> como a capacidade individual ou coletiva para </w:t>
      </w:r>
      <w:r w:rsidRPr="006D6F44">
        <w:rPr>
          <w:rFonts w:ascii="Times New Roman" w:hAnsi="Times New Roman"/>
          <w:b/>
          <w:sz w:val="24"/>
        </w:rPr>
        <w:t>enfrentar</w:t>
      </w:r>
      <w:r w:rsidRPr="006D6F44">
        <w:rPr>
          <w:rFonts w:ascii="Times New Roman" w:hAnsi="Times New Roman"/>
          <w:sz w:val="24"/>
        </w:rPr>
        <w:t>,</w:t>
      </w:r>
      <w:r w:rsidRPr="006D6F44">
        <w:rPr>
          <w:rFonts w:ascii="Times New Roman" w:hAnsi="Times New Roman"/>
          <w:b/>
          <w:sz w:val="24"/>
        </w:rPr>
        <w:t xml:space="preserve"> sobrepor </w:t>
      </w:r>
      <w:r w:rsidRPr="006D6F44">
        <w:rPr>
          <w:rFonts w:ascii="Times New Roman" w:hAnsi="Times New Roman"/>
          <w:sz w:val="24"/>
        </w:rPr>
        <w:lastRenderedPageBreak/>
        <w:t>e</w:t>
      </w:r>
      <w:r w:rsidRPr="006D6F44">
        <w:rPr>
          <w:rFonts w:ascii="Times New Roman" w:hAnsi="Times New Roman"/>
          <w:b/>
          <w:sz w:val="24"/>
        </w:rPr>
        <w:t xml:space="preserve"> se transformar</w:t>
      </w:r>
      <w:r w:rsidRPr="006D6F44">
        <w:rPr>
          <w:rFonts w:ascii="Times New Roman" w:hAnsi="Times New Roman"/>
          <w:sz w:val="24"/>
        </w:rPr>
        <w:t xml:space="preserve"> diante das adversidades. Nesse processo, se abstraem na adversidade as condições para redimensionar a vida”. </w:t>
      </w:r>
    </w:p>
    <w:p w14:paraId="493D85F2" w14:textId="77777777" w:rsidR="002665C7" w:rsidRPr="006D6F44" w:rsidRDefault="002665C7" w:rsidP="005F796A">
      <w:pPr>
        <w:pStyle w:val="Default"/>
        <w:spacing w:before="120" w:line="288" w:lineRule="auto"/>
        <w:ind w:firstLine="706"/>
        <w:jc w:val="both"/>
        <w:rPr>
          <w:lang w:val="pt-BR"/>
        </w:rPr>
      </w:pPr>
      <w:r w:rsidRPr="006D6F44">
        <w:rPr>
          <w:lang w:val="pt-BR"/>
        </w:rPr>
        <w:t xml:space="preserve">O sujeito que consegue, independentemente das condições hostis, superar os problemas e as adversidades encontradas torna-se mais flexível e fortalecido, diferenciando-se de outros que passam por situações semelhantes e não conseguem superar os traumas e as frustrações. Garcia (2001) afirma que à capacidade resiliente associam-se vários fatores que auxiliam as pessoas a desenvolver adaptabilidade, segurança, autonomia e criatividade. </w:t>
      </w:r>
    </w:p>
    <w:p w14:paraId="58486E87" w14:textId="49C29DA8" w:rsidR="002665C7" w:rsidRPr="006D6F44" w:rsidRDefault="002665C7" w:rsidP="005F796A">
      <w:pPr>
        <w:pStyle w:val="Default"/>
        <w:spacing w:before="120" w:line="288" w:lineRule="auto"/>
        <w:ind w:firstLine="706"/>
        <w:jc w:val="both"/>
        <w:rPr>
          <w:lang w:val="pt-BR"/>
        </w:rPr>
      </w:pPr>
      <w:r w:rsidRPr="006D6F44">
        <w:rPr>
          <w:lang w:val="pt-BR"/>
        </w:rPr>
        <w:t>Tendo em vista que as pessoas apresentam características diferenciadas, Zwierew</w:t>
      </w:r>
      <w:r w:rsidR="009D17B4" w:rsidRPr="006D6F44">
        <w:rPr>
          <w:lang w:val="pt-BR"/>
        </w:rPr>
        <w:t>icz (2012, p. 54) comenta que “...</w:t>
      </w:r>
      <w:r w:rsidRPr="006D6F44">
        <w:rPr>
          <w:lang w:val="pt-BR"/>
        </w:rPr>
        <w:t xml:space="preserve"> a capacidade resiliente não pode ser atribuída exclusivamente a aspectos genéticos, tampouco a aspectos relacionados exclusivamente ao entorno pessoal, formativo e profissional.” Essa capacidade está vinculada a vários fatores internos e externos, sendo que uma determinada situação pode ser interpretada e enfrentada de diversas maneiras, transformando a vida dos sujeitos positiva ou negativamente, de acordo com a resiliência que os caracteriza.</w:t>
      </w:r>
    </w:p>
    <w:p w14:paraId="1087C8C8" w14:textId="596D3A9A" w:rsidR="002665C7" w:rsidRPr="006D6F44" w:rsidRDefault="002665C7" w:rsidP="005F796A">
      <w:pPr>
        <w:autoSpaceDE w:val="0"/>
        <w:autoSpaceDN w:val="0"/>
        <w:adjustRightInd w:val="0"/>
        <w:spacing w:before="120" w:line="288" w:lineRule="auto"/>
        <w:ind w:firstLine="720"/>
        <w:rPr>
          <w:rFonts w:ascii="Times New Roman" w:hAnsi="Times New Roman"/>
          <w:sz w:val="24"/>
        </w:rPr>
      </w:pPr>
      <w:r w:rsidRPr="006D6F44">
        <w:rPr>
          <w:rFonts w:ascii="Times New Roman" w:hAnsi="Times New Roman"/>
          <w:sz w:val="24"/>
          <w:shd w:val="clear" w:color="auto" w:fill="FFFFFF"/>
        </w:rPr>
        <w:t xml:space="preserve">Ao ingressar nas especificidades da EJA, é indiscutível a referência a Freire. As condições que permeiam essa modalidade de ensino podem também estar presentes, em parte, em outros contextos escolares, </w:t>
      </w:r>
      <w:r w:rsidRPr="006D6F44">
        <w:rPr>
          <w:rFonts w:ascii="Times New Roman" w:hAnsi="Times New Roman"/>
          <w:sz w:val="24"/>
        </w:rPr>
        <w:t>pois a educação brasileira garante a todos o acesso ao ensino básico, independentemente das especificidades que apresentam. “O direito à educação dos jovens e adultos está inscrito na Constituição Federal brasileira de modo claro e incisivo [...] o artigo 208 da Constituição afirma que a educação básica é um direito em qualquer momento da vida [...]” (L</w:t>
      </w:r>
      <w:r w:rsidR="009D17B4" w:rsidRPr="006D6F44">
        <w:rPr>
          <w:rFonts w:ascii="Times New Roman" w:hAnsi="Times New Roman"/>
          <w:sz w:val="24"/>
        </w:rPr>
        <w:t>azaro</w:t>
      </w:r>
      <w:r w:rsidRPr="006D6F44">
        <w:rPr>
          <w:rFonts w:ascii="Times New Roman" w:hAnsi="Times New Roman"/>
          <w:sz w:val="24"/>
        </w:rPr>
        <w:t>, 2014, p. 51) e, portanto, é um direito tanto daquele que necessita de um ensino personalizado como também daquele que tem facilidade em aprender dentro de propostas padronizadas de ensino.</w:t>
      </w:r>
    </w:p>
    <w:p w14:paraId="442E4DFD" w14:textId="77777777" w:rsidR="002665C7" w:rsidRPr="006D6F44" w:rsidRDefault="002665C7" w:rsidP="005F796A">
      <w:pPr>
        <w:autoSpaceDE w:val="0"/>
        <w:autoSpaceDN w:val="0"/>
        <w:adjustRightInd w:val="0"/>
        <w:spacing w:before="120" w:line="288" w:lineRule="auto"/>
        <w:ind w:firstLine="720"/>
        <w:rPr>
          <w:rFonts w:ascii="Times New Roman" w:hAnsi="Times New Roman"/>
          <w:sz w:val="24"/>
        </w:rPr>
      </w:pPr>
      <w:r w:rsidRPr="006D6F44">
        <w:rPr>
          <w:rFonts w:ascii="Times New Roman" w:hAnsi="Times New Roman"/>
          <w:sz w:val="24"/>
        </w:rPr>
        <w:t>Espera-se que a EJA, especificamente, possibilite aos estudantes, assegurados pelos direitos citados, a transformação da própria realidade, por meio de novos sentidos fomentados por uma educação contextualizada e que possibilite o ensino e a aprendizagem daqueles que foram excluídos do sistema educacional ou sequer tiveram tal acesso. Isso implica proporcionar condições adequadas às especificidades que apresentam, personalizando o ensino de tal forma que ele valorize os potenciais dos estudantes e favoreça o avanço deles nas áreas que mais precisam de interferência.</w:t>
      </w:r>
    </w:p>
    <w:p w14:paraId="3F72B8A1" w14:textId="6FBAD401" w:rsidR="002665C7" w:rsidRPr="006D6F44" w:rsidRDefault="002665C7" w:rsidP="005F796A">
      <w:pPr>
        <w:autoSpaceDE w:val="0"/>
        <w:autoSpaceDN w:val="0"/>
        <w:adjustRightInd w:val="0"/>
        <w:spacing w:before="120" w:line="288" w:lineRule="auto"/>
        <w:ind w:firstLine="706"/>
        <w:rPr>
          <w:rFonts w:ascii="Times New Roman" w:hAnsi="Times New Roman"/>
          <w:sz w:val="24"/>
        </w:rPr>
      </w:pPr>
      <w:r w:rsidRPr="006D6F44">
        <w:rPr>
          <w:rFonts w:ascii="Times New Roman" w:hAnsi="Times New Roman"/>
          <w:sz w:val="24"/>
        </w:rPr>
        <w:t>Atendendo as condições desses sujeitos, “A concepção de uma política, cujo objetivo da formação está fundamentado na integração de trabalho, ciência, técnica, tecnologia, humanismo e cultura geral, pode contribuir para o enriquecimento científico, cultural, político e profissional das populações [...]” (B</w:t>
      </w:r>
      <w:r w:rsidR="009D17B4" w:rsidRPr="006D6F44">
        <w:rPr>
          <w:rFonts w:ascii="Times New Roman" w:hAnsi="Times New Roman"/>
          <w:sz w:val="24"/>
        </w:rPr>
        <w:t>rasil</w:t>
      </w:r>
      <w:r w:rsidRPr="006D6F44">
        <w:rPr>
          <w:rFonts w:ascii="Times New Roman" w:hAnsi="Times New Roman"/>
          <w:sz w:val="24"/>
        </w:rPr>
        <w:t xml:space="preserve">, 2007, p. 35). Ao adotar essa perspectiva, o docente precisa compreender a amplitude do trabalho que desenvolve, tornando o ensino flexível ao considerar as características dos estudantes e de seus entornos. Isso requer a adoção de estratégias didáticas personalizadas, que contribuam para trabalhar o conteúdo de forma inovadora e contextualizada por meio de um planejamento que leve em conta suas especificidades e oportunize a expressão das </w:t>
      </w:r>
      <w:r w:rsidRPr="006D6F44">
        <w:rPr>
          <w:rFonts w:ascii="Times New Roman" w:hAnsi="Times New Roman"/>
          <w:sz w:val="24"/>
        </w:rPr>
        <w:lastRenderedPageBreak/>
        <w:t>potencialidades dos interessados, fortalecendo, desse modo, a capacidade de resiliência. Aos docentes da EJA cabe um olhar atento em relação às condições que podem fortalecer a resiliência dos estudantes, já que eles precisam de propostas compatíveis com sua faixa etária. Por isso, é importante observar o que diferencia um adulto resiliente de uma criança resiliente.</w:t>
      </w:r>
    </w:p>
    <w:p w14:paraId="2F21CA89" w14:textId="77777777" w:rsidR="002665C7" w:rsidRPr="006D6F44" w:rsidRDefault="002665C7" w:rsidP="005F796A">
      <w:pPr>
        <w:autoSpaceDE w:val="0"/>
        <w:autoSpaceDN w:val="0"/>
        <w:adjustRightInd w:val="0"/>
        <w:spacing w:before="120" w:line="288" w:lineRule="auto"/>
        <w:ind w:firstLine="706"/>
        <w:rPr>
          <w:rFonts w:ascii="Times New Roman" w:hAnsi="Times New Roman"/>
          <w:sz w:val="24"/>
        </w:rPr>
      </w:pPr>
      <w:r w:rsidRPr="006D6F44">
        <w:rPr>
          <w:rFonts w:ascii="Times New Roman" w:hAnsi="Times New Roman"/>
          <w:sz w:val="24"/>
          <w:lang w:eastAsia="en-US"/>
        </w:rPr>
        <w:t>Handerson e Milstein</w:t>
      </w:r>
      <w:r w:rsidRPr="006D6F44">
        <w:rPr>
          <w:rFonts w:ascii="Times New Roman" w:hAnsi="Times New Roman"/>
          <w:sz w:val="24"/>
        </w:rPr>
        <w:t xml:space="preserve"> (2008) fazem referência à publicação de Bernard (1991), que afirma que uma criança resiliente caracteriza-se pela sua competência em estabelecer relações e manejar desafios, tais como resolver problemas e tomar iniciativas. Uma criança resiliente, segundo o autor, também é firme em seus propósitos e tem uma visão positiva de seu próprio futuro, além de demonstrar interesses especiais, metas e motivação para seguir adiante na escola e na vida. Higgins (1994) afirma que os adultos resilientes, assim como as crianças, têm capacidade para estabelecer relações e resolver problemas; mas, além disso, são motivados a superar-se, tendo, seguidamente, participação efetiva em iniciativas que geram mudanças sociais. O autor complementa a caracterização dizendo que grande parte dos adultos resilientes demonstra capacidade para abstrair algum significado e/ou proveito de estresses, traumas e tragédias sofridas. </w:t>
      </w:r>
    </w:p>
    <w:p w14:paraId="3E63BFA3" w14:textId="77777777" w:rsidR="002665C7" w:rsidRPr="006D6F44" w:rsidRDefault="002665C7" w:rsidP="005F796A">
      <w:pPr>
        <w:autoSpaceDE w:val="0"/>
        <w:autoSpaceDN w:val="0"/>
        <w:adjustRightInd w:val="0"/>
        <w:spacing w:before="120" w:line="288" w:lineRule="auto"/>
        <w:ind w:firstLine="706"/>
        <w:rPr>
          <w:rFonts w:ascii="Times New Roman" w:eastAsia="Calibri" w:hAnsi="Times New Roman"/>
          <w:sz w:val="24"/>
          <w:lang w:eastAsia="en-US"/>
        </w:rPr>
      </w:pPr>
      <w:r w:rsidRPr="006D6F44">
        <w:rPr>
          <w:rFonts w:ascii="Times New Roman" w:hAnsi="Times New Roman"/>
          <w:sz w:val="24"/>
        </w:rPr>
        <w:t xml:space="preserve">Ainda que as diferenças possam parecer pequenas, nem todas as estratégias didáticas funcionam tão bem com adultos como funcionam com crianças. </w:t>
      </w:r>
      <w:r w:rsidRPr="006D6F44">
        <w:rPr>
          <w:rFonts w:ascii="Times New Roman" w:eastAsia="Calibri" w:hAnsi="Times New Roman"/>
          <w:sz w:val="24"/>
          <w:lang w:val="x-none" w:eastAsia="en-US"/>
        </w:rPr>
        <w:t xml:space="preserve">Cavalcanti (1999) </w:t>
      </w:r>
      <w:r w:rsidRPr="006D6F44">
        <w:rPr>
          <w:rFonts w:ascii="Times New Roman" w:eastAsia="Calibri" w:hAnsi="Times New Roman"/>
          <w:sz w:val="24"/>
          <w:lang w:eastAsia="en-US"/>
        </w:rPr>
        <w:t xml:space="preserve">lembra </w:t>
      </w:r>
      <w:r w:rsidRPr="006D6F44">
        <w:rPr>
          <w:rFonts w:ascii="Times New Roman" w:eastAsia="Calibri" w:hAnsi="Times New Roman"/>
          <w:sz w:val="24"/>
          <w:lang w:val="x-none" w:eastAsia="en-US"/>
        </w:rPr>
        <w:t>qu</w:t>
      </w:r>
      <w:r w:rsidRPr="006D6F44">
        <w:rPr>
          <w:rFonts w:ascii="Times New Roman" w:eastAsia="Calibri" w:hAnsi="Times New Roman"/>
          <w:sz w:val="24"/>
          <w:lang w:eastAsia="en-US"/>
        </w:rPr>
        <w:t>e</w:t>
      </w:r>
      <w:r w:rsidRPr="006D6F44">
        <w:rPr>
          <w:rFonts w:ascii="Times New Roman" w:eastAsia="Calibri" w:hAnsi="Times New Roman"/>
          <w:sz w:val="24"/>
          <w:lang w:val="x-none" w:eastAsia="en-US"/>
        </w:rPr>
        <w:t xml:space="preserve"> as crianças são, geralmente, mais dependentes e</w:t>
      </w:r>
      <w:r w:rsidRPr="006D6F44">
        <w:rPr>
          <w:rFonts w:ascii="Times New Roman" w:eastAsia="Calibri" w:hAnsi="Times New Roman"/>
          <w:sz w:val="24"/>
          <w:lang w:eastAsia="en-US"/>
        </w:rPr>
        <w:t>,</w:t>
      </w:r>
      <w:r w:rsidRPr="006D6F44">
        <w:rPr>
          <w:rFonts w:ascii="Times New Roman" w:eastAsia="Calibri" w:hAnsi="Times New Roman"/>
          <w:sz w:val="24"/>
          <w:lang w:val="x-none" w:eastAsia="en-US"/>
        </w:rPr>
        <w:t xml:space="preserve"> durante a idade escolar</w:t>
      </w:r>
      <w:r w:rsidRPr="006D6F44">
        <w:rPr>
          <w:rFonts w:ascii="Times New Roman" w:eastAsia="Calibri" w:hAnsi="Times New Roman"/>
          <w:sz w:val="24"/>
          <w:lang w:eastAsia="en-US"/>
        </w:rPr>
        <w:t>,</w:t>
      </w:r>
      <w:r w:rsidRPr="006D6F44">
        <w:rPr>
          <w:rFonts w:ascii="Times New Roman" w:eastAsia="Calibri" w:hAnsi="Times New Roman"/>
          <w:sz w:val="24"/>
          <w:lang w:val="x-none" w:eastAsia="en-US"/>
        </w:rPr>
        <w:t xml:space="preserve"> aceitam com mais facilidade </w:t>
      </w:r>
      <w:r w:rsidRPr="006D6F44">
        <w:rPr>
          <w:rFonts w:ascii="Times New Roman" w:eastAsia="Calibri" w:hAnsi="Times New Roman"/>
          <w:sz w:val="24"/>
          <w:lang w:eastAsia="en-US"/>
        </w:rPr>
        <w:t>um trabalho dirigido</w:t>
      </w:r>
      <w:r w:rsidRPr="006D6F44">
        <w:rPr>
          <w:rFonts w:ascii="Times New Roman" w:eastAsia="Calibri" w:hAnsi="Times New Roman"/>
          <w:sz w:val="24"/>
          <w:lang w:val="x-none" w:eastAsia="en-US"/>
        </w:rPr>
        <w:t>. Em contrapartida, o adulto carrega consigo uma independência conquistada</w:t>
      </w:r>
      <w:r w:rsidRPr="006D6F44">
        <w:rPr>
          <w:rFonts w:ascii="Times New Roman" w:eastAsia="Calibri" w:hAnsi="Times New Roman"/>
          <w:sz w:val="24"/>
          <w:lang w:eastAsia="en-US"/>
        </w:rPr>
        <w:t>,</w:t>
      </w:r>
      <w:r w:rsidRPr="006D6F44">
        <w:rPr>
          <w:rFonts w:ascii="Times New Roman" w:eastAsia="Calibri" w:hAnsi="Times New Roman"/>
          <w:sz w:val="24"/>
          <w:lang w:val="x-none" w:eastAsia="en-US"/>
        </w:rPr>
        <w:t xml:space="preserve"> que é ignorada </w:t>
      </w:r>
      <w:r w:rsidRPr="006D6F44">
        <w:rPr>
          <w:rFonts w:ascii="Times New Roman" w:eastAsia="Calibri" w:hAnsi="Times New Roman"/>
          <w:sz w:val="24"/>
          <w:lang w:eastAsia="en-US"/>
        </w:rPr>
        <w:t>se</w:t>
      </w:r>
      <w:r w:rsidRPr="006D6F44">
        <w:rPr>
          <w:rFonts w:ascii="Times New Roman" w:eastAsia="Calibri" w:hAnsi="Times New Roman"/>
          <w:sz w:val="24"/>
          <w:lang w:val="x-none" w:eastAsia="en-US"/>
        </w:rPr>
        <w:t xml:space="preserve"> a mesma pedagogia usada em crianças</w:t>
      </w:r>
      <w:r w:rsidRPr="006D6F44">
        <w:rPr>
          <w:rFonts w:ascii="Times New Roman" w:eastAsia="Calibri" w:hAnsi="Times New Roman"/>
          <w:sz w:val="24"/>
          <w:lang w:eastAsia="en-US"/>
        </w:rPr>
        <w:t xml:space="preserve"> é transferida para o ensino d</w:t>
      </w:r>
      <w:r w:rsidRPr="006D6F44">
        <w:rPr>
          <w:rFonts w:ascii="Times New Roman" w:eastAsia="Calibri" w:hAnsi="Times New Roman"/>
          <w:sz w:val="24"/>
          <w:lang w:val="x-none" w:eastAsia="en-US"/>
        </w:rPr>
        <w:t>e adultos</w:t>
      </w:r>
      <w:r w:rsidRPr="006D6F44">
        <w:rPr>
          <w:rFonts w:ascii="Times New Roman" w:eastAsia="Calibri" w:hAnsi="Times New Roman"/>
          <w:sz w:val="24"/>
          <w:lang w:eastAsia="en-US"/>
        </w:rPr>
        <w:t xml:space="preserve">. </w:t>
      </w:r>
    </w:p>
    <w:p w14:paraId="13BBB033" w14:textId="11DBD14F" w:rsidR="002665C7" w:rsidRPr="006D6F44" w:rsidRDefault="002665C7" w:rsidP="005F796A">
      <w:pPr>
        <w:autoSpaceDE w:val="0"/>
        <w:autoSpaceDN w:val="0"/>
        <w:adjustRightInd w:val="0"/>
        <w:spacing w:before="120" w:line="288" w:lineRule="auto"/>
        <w:ind w:firstLine="706"/>
        <w:rPr>
          <w:rFonts w:ascii="Times New Roman" w:eastAsia="Calibri" w:hAnsi="Times New Roman"/>
          <w:sz w:val="24"/>
          <w:lang w:eastAsia="en-US"/>
        </w:rPr>
      </w:pPr>
      <w:r w:rsidRPr="006D6F44">
        <w:rPr>
          <w:rFonts w:ascii="Times New Roman" w:eastAsia="Calibri" w:hAnsi="Times New Roman"/>
          <w:sz w:val="24"/>
          <w:lang w:eastAsia="en-US"/>
        </w:rPr>
        <w:t xml:space="preserve">As preocupações que giram em torno da educação de adultos levaram ao surgimento do termo </w:t>
      </w:r>
      <w:r w:rsidRPr="006D6F44">
        <w:rPr>
          <w:rFonts w:ascii="Times New Roman" w:eastAsia="Calibri" w:hAnsi="Times New Roman"/>
          <w:sz w:val="24"/>
          <w:lang w:val="x-none" w:eastAsia="en-US"/>
        </w:rPr>
        <w:t>Andragogia,</w:t>
      </w:r>
      <w:r w:rsidRPr="006D6F44">
        <w:rPr>
          <w:rFonts w:ascii="Times New Roman" w:eastAsia="Calibri" w:hAnsi="Times New Roman"/>
          <w:sz w:val="24"/>
          <w:lang w:eastAsia="en-US"/>
        </w:rPr>
        <w:t xml:space="preserve"> veiculado pela primeira vez “[...] em 1833, na obra de Alexander Kapp intitulada ‘A doutrina da educação de Platão’, no terceiro capítulo, ‘Andragogia, ou</w:t>
      </w:r>
      <w:r w:rsidR="006D6F44" w:rsidRPr="006D6F44">
        <w:rPr>
          <w:rFonts w:ascii="Times New Roman" w:eastAsia="Calibri" w:hAnsi="Times New Roman"/>
          <w:sz w:val="24"/>
          <w:lang w:eastAsia="en-US"/>
        </w:rPr>
        <w:t xml:space="preserve"> a formação dos homens adultos’...</w:t>
      </w:r>
      <w:r w:rsidRPr="006D6F44">
        <w:rPr>
          <w:rFonts w:ascii="Times New Roman" w:eastAsia="Calibri" w:hAnsi="Times New Roman"/>
          <w:sz w:val="24"/>
          <w:lang w:eastAsia="en-US"/>
        </w:rPr>
        <w:t>” (P</w:t>
      </w:r>
      <w:r w:rsidR="006D6F44" w:rsidRPr="006D6F44">
        <w:rPr>
          <w:rFonts w:ascii="Times New Roman" w:eastAsia="Calibri" w:hAnsi="Times New Roman"/>
          <w:sz w:val="24"/>
          <w:lang w:eastAsia="en-US"/>
        </w:rPr>
        <w:t>olla</w:t>
      </w:r>
      <w:r w:rsidRPr="006D6F44">
        <w:rPr>
          <w:rFonts w:ascii="Times New Roman" w:eastAsia="Calibri" w:hAnsi="Times New Roman"/>
          <w:sz w:val="24"/>
          <w:lang w:eastAsia="en-US"/>
        </w:rPr>
        <w:t>, 2014, p. 12). Este pesquisador “[...] desenvolveu uma reflexão acerca da importância de pensar a educação também para os adultos, e não apenas para as crianças e jovens.” (P</w:t>
      </w:r>
      <w:r w:rsidR="006D6F44" w:rsidRPr="006D6F44">
        <w:rPr>
          <w:rFonts w:ascii="Times New Roman" w:eastAsia="Calibri" w:hAnsi="Times New Roman"/>
          <w:sz w:val="24"/>
          <w:lang w:eastAsia="en-US"/>
        </w:rPr>
        <w:t>olla</w:t>
      </w:r>
      <w:r w:rsidRPr="006D6F44">
        <w:rPr>
          <w:rFonts w:ascii="Times New Roman" w:eastAsia="Calibri" w:hAnsi="Times New Roman"/>
          <w:sz w:val="24"/>
          <w:lang w:eastAsia="en-US"/>
        </w:rPr>
        <w:t xml:space="preserve">, 2014, p. 12). </w:t>
      </w:r>
    </w:p>
    <w:p w14:paraId="22636228" w14:textId="29C89F31" w:rsidR="002665C7" w:rsidRPr="006D6F44" w:rsidRDefault="002665C7" w:rsidP="005F796A">
      <w:pPr>
        <w:autoSpaceDE w:val="0"/>
        <w:autoSpaceDN w:val="0"/>
        <w:adjustRightInd w:val="0"/>
        <w:spacing w:before="120" w:line="288" w:lineRule="auto"/>
        <w:ind w:firstLine="706"/>
        <w:rPr>
          <w:rFonts w:ascii="Times New Roman" w:eastAsia="Calibri" w:hAnsi="Times New Roman"/>
          <w:sz w:val="24"/>
          <w:lang w:eastAsia="en-US"/>
        </w:rPr>
      </w:pPr>
      <w:r w:rsidRPr="006D6F44">
        <w:rPr>
          <w:rFonts w:ascii="Times New Roman" w:eastAsia="Calibri" w:hAnsi="Times New Roman"/>
          <w:sz w:val="24"/>
          <w:lang w:eastAsia="en-US"/>
        </w:rPr>
        <w:t xml:space="preserve">Na década de 1970, o termo foi definido por </w:t>
      </w:r>
      <w:r w:rsidRPr="006D6F44">
        <w:rPr>
          <w:rFonts w:ascii="Times New Roman" w:eastAsia="Calibri" w:hAnsi="Times New Roman"/>
          <w:sz w:val="24"/>
          <w:lang w:val="x-none" w:eastAsia="en-US"/>
        </w:rPr>
        <w:t>Knowles</w:t>
      </w:r>
      <w:r w:rsidRPr="006D6F44">
        <w:rPr>
          <w:rFonts w:ascii="Times New Roman" w:eastAsia="Calibri" w:hAnsi="Times New Roman"/>
          <w:sz w:val="24"/>
          <w:lang w:eastAsia="en-US"/>
        </w:rPr>
        <w:t xml:space="preserve"> </w:t>
      </w:r>
      <w:r w:rsidRPr="006D6F44">
        <w:rPr>
          <w:rFonts w:ascii="Times New Roman" w:eastAsia="Calibri" w:hAnsi="Times New Roman"/>
          <w:sz w:val="24"/>
          <w:lang w:val="x-none" w:eastAsia="en-US"/>
        </w:rPr>
        <w:t xml:space="preserve">como a arte ou ciência de orientar adultos a aprender. </w:t>
      </w:r>
      <w:r w:rsidRPr="006D6F44">
        <w:rPr>
          <w:rFonts w:ascii="Times New Roman" w:eastAsia="Calibri" w:hAnsi="Times New Roman"/>
          <w:sz w:val="24"/>
          <w:lang w:eastAsia="en-US"/>
        </w:rPr>
        <w:t>D</w:t>
      </w:r>
      <w:r w:rsidRPr="006D6F44">
        <w:rPr>
          <w:rFonts w:ascii="Times New Roman" w:eastAsia="Calibri" w:hAnsi="Times New Roman"/>
          <w:sz w:val="24"/>
          <w:lang w:val="x-none" w:eastAsia="en-US"/>
        </w:rPr>
        <w:t>e origem grega</w:t>
      </w:r>
      <w:r w:rsidRPr="006D6F44">
        <w:rPr>
          <w:rFonts w:ascii="Times New Roman" w:eastAsia="Calibri" w:hAnsi="Times New Roman"/>
          <w:sz w:val="24"/>
          <w:lang w:eastAsia="en-US"/>
        </w:rPr>
        <w:t>, “</w:t>
      </w:r>
      <w:r w:rsidRPr="006D6F44">
        <w:rPr>
          <w:rFonts w:ascii="Times New Roman" w:eastAsia="Calibri" w:hAnsi="Times New Roman"/>
          <w:sz w:val="24"/>
          <w:lang w:val="x-none" w:eastAsia="en-US"/>
        </w:rPr>
        <w:t>andros</w:t>
      </w:r>
      <w:r w:rsidRPr="006D6F44">
        <w:rPr>
          <w:rFonts w:ascii="Times New Roman" w:eastAsia="Calibri" w:hAnsi="Times New Roman"/>
          <w:sz w:val="24"/>
          <w:lang w:eastAsia="en-US"/>
        </w:rPr>
        <w:t xml:space="preserve">” </w:t>
      </w:r>
      <w:r w:rsidRPr="006D6F44">
        <w:rPr>
          <w:rFonts w:ascii="Times New Roman" w:eastAsia="Calibri" w:hAnsi="Times New Roman"/>
          <w:sz w:val="24"/>
          <w:lang w:val="x-none" w:eastAsia="en-US"/>
        </w:rPr>
        <w:t xml:space="preserve">significa </w:t>
      </w:r>
      <w:r w:rsidRPr="006D6F44">
        <w:rPr>
          <w:rFonts w:ascii="Times New Roman" w:eastAsia="Calibri" w:hAnsi="Times New Roman"/>
          <w:sz w:val="24"/>
          <w:lang w:eastAsia="en-US"/>
        </w:rPr>
        <w:t>“</w:t>
      </w:r>
      <w:r w:rsidRPr="006D6F44">
        <w:rPr>
          <w:rFonts w:ascii="Times New Roman" w:eastAsia="Calibri" w:hAnsi="Times New Roman"/>
          <w:sz w:val="24"/>
          <w:lang w:val="x-none" w:eastAsia="en-US"/>
        </w:rPr>
        <w:t>adulto</w:t>
      </w:r>
      <w:r w:rsidRPr="006D6F44">
        <w:rPr>
          <w:rFonts w:ascii="Times New Roman" w:eastAsia="Calibri" w:hAnsi="Times New Roman"/>
          <w:sz w:val="24"/>
          <w:lang w:eastAsia="en-US"/>
        </w:rPr>
        <w:t>”</w:t>
      </w:r>
      <w:r w:rsidRPr="006D6F44">
        <w:rPr>
          <w:rFonts w:ascii="Times New Roman" w:eastAsia="Calibri" w:hAnsi="Times New Roman"/>
          <w:sz w:val="24"/>
          <w:lang w:val="x-none" w:eastAsia="en-US"/>
        </w:rPr>
        <w:t xml:space="preserve"> e </w:t>
      </w:r>
      <w:r w:rsidRPr="006D6F44">
        <w:rPr>
          <w:rFonts w:ascii="Times New Roman" w:eastAsia="Calibri" w:hAnsi="Times New Roman"/>
          <w:sz w:val="24"/>
          <w:lang w:eastAsia="en-US"/>
        </w:rPr>
        <w:t>“</w:t>
      </w:r>
      <w:r w:rsidRPr="006D6F44">
        <w:rPr>
          <w:rFonts w:ascii="Times New Roman" w:eastAsia="Calibri" w:hAnsi="Times New Roman"/>
          <w:sz w:val="24"/>
          <w:lang w:val="x-none" w:eastAsia="en-US"/>
        </w:rPr>
        <w:t>gogos</w:t>
      </w:r>
      <w:r w:rsidRPr="006D6F44">
        <w:rPr>
          <w:rFonts w:ascii="Times New Roman" w:eastAsia="Calibri" w:hAnsi="Times New Roman"/>
          <w:sz w:val="24"/>
          <w:lang w:eastAsia="en-US"/>
        </w:rPr>
        <w:t>”,</w:t>
      </w:r>
      <w:r w:rsidRPr="006D6F44">
        <w:rPr>
          <w:rFonts w:ascii="Times New Roman" w:eastAsia="Calibri" w:hAnsi="Times New Roman"/>
          <w:sz w:val="24"/>
          <w:lang w:val="x-none" w:eastAsia="en-US"/>
        </w:rPr>
        <w:t xml:space="preserve"> </w:t>
      </w:r>
      <w:r w:rsidRPr="006D6F44">
        <w:rPr>
          <w:rFonts w:ascii="Times New Roman" w:eastAsia="Calibri" w:hAnsi="Times New Roman"/>
          <w:sz w:val="24"/>
          <w:lang w:eastAsia="en-US"/>
        </w:rPr>
        <w:t>“</w:t>
      </w:r>
      <w:r w:rsidRPr="006D6F44">
        <w:rPr>
          <w:rFonts w:ascii="Times New Roman" w:eastAsia="Calibri" w:hAnsi="Times New Roman"/>
          <w:sz w:val="24"/>
          <w:lang w:val="x-none" w:eastAsia="en-US"/>
        </w:rPr>
        <w:t>educar</w:t>
      </w:r>
      <w:r w:rsidRPr="006D6F44">
        <w:rPr>
          <w:rFonts w:ascii="Times New Roman" w:eastAsia="Calibri" w:hAnsi="Times New Roman"/>
          <w:sz w:val="24"/>
          <w:lang w:eastAsia="en-US"/>
        </w:rPr>
        <w:t>”;</w:t>
      </w:r>
      <w:r w:rsidRPr="006D6F44">
        <w:rPr>
          <w:rFonts w:ascii="Times New Roman" w:eastAsia="Calibri" w:hAnsi="Times New Roman"/>
          <w:sz w:val="24"/>
          <w:lang w:val="x-none" w:eastAsia="en-US"/>
        </w:rPr>
        <w:t xml:space="preserve"> enquanto </w:t>
      </w:r>
      <w:r w:rsidRPr="006D6F44">
        <w:rPr>
          <w:rFonts w:ascii="Times New Roman" w:eastAsia="Calibri" w:hAnsi="Times New Roman"/>
          <w:sz w:val="24"/>
          <w:lang w:eastAsia="en-US"/>
        </w:rPr>
        <w:t>“</w:t>
      </w:r>
      <w:r w:rsidRPr="006D6F44">
        <w:rPr>
          <w:rFonts w:ascii="Times New Roman" w:eastAsia="Calibri" w:hAnsi="Times New Roman"/>
          <w:sz w:val="24"/>
          <w:lang w:val="x-none" w:eastAsia="en-US"/>
        </w:rPr>
        <w:t>paidós</w:t>
      </w:r>
      <w:r w:rsidRPr="006D6F44">
        <w:rPr>
          <w:rFonts w:ascii="Times New Roman" w:eastAsia="Calibri" w:hAnsi="Times New Roman"/>
          <w:sz w:val="24"/>
          <w:lang w:eastAsia="en-US"/>
        </w:rPr>
        <w:t xml:space="preserve">” – de </w:t>
      </w:r>
      <w:r w:rsidRPr="006D6F44">
        <w:rPr>
          <w:rFonts w:ascii="Times New Roman" w:eastAsia="Calibri" w:hAnsi="Times New Roman"/>
          <w:sz w:val="24"/>
          <w:lang w:val="x-none" w:eastAsia="en-US"/>
        </w:rPr>
        <w:t>Pedagogia</w:t>
      </w:r>
      <w:r w:rsidRPr="006D6F44">
        <w:rPr>
          <w:rFonts w:ascii="Times New Roman" w:eastAsia="Calibri" w:hAnsi="Times New Roman"/>
          <w:sz w:val="24"/>
          <w:lang w:eastAsia="en-US"/>
        </w:rPr>
        <w:t xml:space="preserve"> –</w:t>
      </w:r>
      <w:r w:rsidRPr="006D6F44">
        <w:rPr>
          <w:rFonts w:ascii="Times New Roman" w:eastAsia="Calibri" w:hAnsi="Times New Roman"/>
          <w:sz w:val="24"/>
          <w:lang w:val="x-none" w:eastAsia="en-US"/>
        </w:rPr>
        <w:t xml:space="preserve"> si</w:t>
      </w:r>
      <w:r w:rsidRPr="006D6F44">
        <w:rPr>
          <w:rFonts w:ascii="Times New Roman" w:eastAsia="Calibri" w:hAnsi="Times New Roman"/>
          <w:sz w:val="24"/>
          <w:lang w:eastAsia="en-US"/>
        </w:rPr>
        <w:t>g</w:t>
      </w:r>
      <w:r w:rsidRPr="006D6F44">
        <w:rPr>
          <w:rFonts w:ascii="Times New Roman" w:eastAsia="Calibri" w:hAnsi="Times New Roman"/>
          <w:sz w:val="24"/>
          <w:lang w:val="x-none" w:eastAsia="en-US"/>
        </w:rPr>
        <w:t xml:space="preserve">nifica </w:t>
      </w:r>
      <w:r w:rsidRPr="006D6F44">
        <w:rPr>
          <w:rFonts w:ascii="Times New Roman" w:eastAsia="Calibri" w:hAnsi="Times New Roman"/>
          <w:sz w:val="24"/>
          <w:lang w:eastAsia="en-US"/>
        </w:rPr>
        <w:t>“</w:t>
      </w:r>
      <w:r w:rsidRPr="006D6F44">
        <w:rPr>
          <w:rFonts w:ascii="Times New Roman" w:eastAsia="Calibri" w:hAnsi="Times New Roman"/>
          <w:sz w:val="24"/>
          <w:lang w:val="x-none" w:eastAsia="en-US"/>
        </w:rPr>
        <w:t>criança</w:t>
      </w:r>
      <w:r w:rsidRPr="006D6F44">
        <w:rPr>
          <w:rFonts w:ascii="Times New Roman" w:eastAsia="Calibri" w:hAnsi="Times New Roman"/>
          <w:sz w:val="24"/>
          <w:lang w:eastAsia="en-US"/>
        </w:rPr>
        <w:t>”</w:t>
      </w:r>
      <w:r w:rsidRPr="006D6F44">
        <w:rPr>
          <w:rFonts w:ascii="Times New Roman" w:eastAsia="Calibri" w:hAnsi="Times New Roman"/>
          <w:sz w:val="24"/>
          <w:lang w:val="x-none" w:eastAsia="en-US"/>
        </w:rPr>
        <w:t xml:space="preserve">, referindo-se à educação </w:t>
      </w:r>
      <w:r w:rsidRPr="006D6F44">
        <w:rPr>
          <w:rFonts w:ascii="Times New Roman" w:eastAsia="Calibri" w:hAnsi="Times New Roman"/>
          <w:sz w:val="24"/>
          <w:lang w:eastAsia="en-US"/>
        </w:rPr>
        <w:t>infantil</w:t>
      </w:r>
      <w:r w:rsidRPr="006D6F44">
        <w:rPr>
          <w:rFonts w:ascii="Times New Roman" w:eastAsia="Calibri" w:hAnsi="Times New Roman"/>
          <w:sz w:val="24"/>
          <w:lang w:val="x-none" w:eastAsia="en-US"/>
        </w:rPr>
        <w:t xml:space="preserve">. A </w:t>
      </w:r>
      <w:r w:rsidRPr="006D6F44">
        <w:rPr>
          <w:rFonts w:ascii="Times New Roman" w:eastAsia="Calibri" w:hAnsi="Times New Roman"/>
          <w:sz w:val="24"/>
          <w:lang w:eastAsia="en-US"/>
        </w:rPr>
        <w:t>Andragogia</w:t>
      </w:r>
      <w:r w:rsidR="006D6F44" w:rsidRPr="006D6F44">
        <w:rPr>
          <w:rFonts w:ascii="Times New Roman" w:eastAsia="Calibri" w:hAnsi="Times New Roman"/>
          <w:sz w:val="24"/>
          <w:lang w:val="x-none" w:eastAsia="en-US"/>
        </w:rPr>
        <w:t>, portanto, “</w:t>
      </w:r>
      <w:r w:rsidRPr="006D6F44">
        <w:rPr>
          <w:rFonts w:ascii="Times New Roman" w:eastAsia="Calibri" w:hAnsi="Times New Roman"/>
          <w:sz w:val="24"/>
          <w:lang w:val="x-none" w:eastAsia="en-US"/>
        </w:rPr>
        <w:t>... é a arte de ensinar adultos, sendo um modelo de educação que busca compreender o adulto dentro da escola, rompendo com aqueles padrões apresentados pela Pedagogia.” (M</w:t>
      </w:r>
      <w:r w:rsidR="006D6F44" w:rsidRPr="006D6F44">
        <w:rPr>
          <w:rFonts w:ascii="Times New Roman" w:eastAsia="Calibri" w:hAnsi="Times New Roman"/>
          <w:sz w:val="24"/>
          <w:lang w:val="x-none" w:eastAsia="en-US"/>
        </w:rPr>
        <w:t>artins</w:t>
      </w:r>
      <w:r w:rsidRPr="006D6F44">
        <w:rPr>
          <w:rFonts w:ascii="Times New Roman" w:eastAsia="Calibri" w:hAnsi="Times New Roman"/>
          <w:sz w:val="24"/>
          <w:lang w:val="x-none" w:eastAsia="en-US"/>
        </w:rPr>
        <w:t>, 2013, p. 145).</w:t>
      </w:r>
    </w:p>
    <w:p w14:paraId="59B952E6" w14:textId="77777777" w:rsidR="002665C7" w:rsidRPr="006D6F44" w:rsidRDefault="002665C7" w:rsidP="005F796A">
      <w:pPr>
        <w:pStyle w:val="Default"/>
        <w:spacing w:before="120" w:line="288" w:lineRule="auto"/>
        <w:ind w:firstLine="709"/>
        <w:jc w:val="both"/>
        <w:rPr>
          <w:color w:val="auto"/>
          <w:lang w:val="pt-BR"/>
        </w:rPr>
      </w:pPr>
      <w:r w:rsidRPr="006D6F44">
        <w:rPr>
          <w:color w:val="auto"/>
          <w:lang w:val="pt-BR"/>
        </w:rPr>
        <w:t xml:space="preserve">Martins (2013) lembra que por meio da Andragogia o estudante se torna um agente de sua aprendizagem, pois o foco dessa forma de orientação reside naquilo que é socialmente necessário. Como a proposta é centrada também na aprendizagem, e não somente no ensino, as atividades envolvem ações do cotidiano que ajudarão esses adultos a enfrentar problemas reais, contribuindo para o fortalecimento de sua autonomia.   </w:t>
      </w:r>
    </w:p>
    <w:p w14:paraId="35AE2E80" w14:textId="1A9F999C" w:rsidR="002665C7" w:rsidRPr="006D6F44" w:rsidRDefault="002665C7" w:rsidP="005F796A">
      <w:pPr>
        <w:pStyle w:val="Default"/>
        <w:spacing w:before="120" w:line="288" w:lineRule="auto"/>
        <w:ind w:firstLine="709"/>
        <w:jc w:val="both"/>
        <w:rPr>
          <w:color w:val="auto"/>
          <w:lang w:val="pt-BR"/>
        </w:rPr>
      </w:pPr>
      <w:r w:rsidRPr="006D6F44">
        <w:rPr>
          <w:lang w:val="pt-BR"/>
        </w:rPr>
        <w:lastRenderedPageBreak/>
        <w:t xml:space="preserve">A autora também destaca que essa é uma proposta em que o estudante negocia com o docente, em um processo dinamizado por discussões e argumentações que superam a proposta de monólogos. “O professor trabalha a autonomia do adulto, levando-o a conhecer outras formas de explicação, </w:t>
      </w:r>
      <w:r w:rsidR="006D6F44" w:rsidRPr="006D6F44">
        <w:rPr>
          <w:lang w:val="pt-BR"/>
        </w:rPr>
        <w:t>...</w:t>
      </w:r>
      <w:r w:rsidRPr="006D6F44">
        <w:rPr>
          <w:lang w:val="pt-BR"/>
        </w:rPr>
        <w:t>” revelando “</w:t>
      </w:r>
      <w:r w:rsidR="006D6F44" w:rsidRPr="006D6F44">
        <w:rPr>
          <w:lang w:val="pt-BR"/>
        </w:rPr>
        <w:t>...</w:t>
      </w:r>
      <w:r w:rsidRPr="006D6F44">
        <w:rPr>
          <w:lang w:val="pt-BR"/>
        </w:rPr>
        <w:t xml:space="preserve"> por meio de vídeos, fotografias, peças teatrais e outras atividades, aquilo que uma explicação em monólogo faria.” (M</w:t>
      </w:r>
      <w:r w:rsidR="006D6F44" w:rsidRPr="006D6F44">
        <w:rPr>
          <w:lang w:val="pt-BR"/>
        </w:rPr>
        <w:t>artins</w:t>
      </w:r>
      <w:r w:rsidRPr="006D6F44">
        <w:rPr>
          <w:lang w:val="pt-BR"/>
        </w:rPr>
        <w:t>, 2013, p. 147).</w:t>
      </w:r>
    </w:p>
    <w:p w14:paraId="763AC262" w14:textId="1ADDFBA4" w:rsidR="002665C7" w:rsidRPr="006D6F44" w:rsidRDefault="002665C7" w:rsidP="005F796A">
      <w:pPr>
        <w:pStyle w:val="Pa8"/>
        <w:spacing w:before="120" w:line="288" w:lineRule="auto"/>
        <w:ind w:firstLine="709"/>
        <w:jc w:val="both"/>
        <w:rPr>
          <w:rFonts w:ascii="Times New Roman" w:eastAsia="Calibri" w:hAnsi="Times New Roman"/>
          <w:lang w:eastAsia="en-US"/>
        </w:rPr>
      </w:pPr>
      <w:r w:rsidRPr="006D6F44">
        <w:rPr>
          <w:rFonts w:ascii="Times New Roman" w:eastAsia="Calibri" w:hAnsi="Times New Roman"/>
          <w:lang w:eastAsia="en-US"/>
        </w:rPr>
        <w:t>Na Andragogia, costuma-se utilizar os termos “facilitador”, para o professor, e “aprendente”, para o aluno, sendo ambos responsáveis pela aprendizagem (P</w:t>
      </w:r>
      <w:r w:rsidR="006D6F44" w:rsidRPr="006D6F44">
        <w:rPr>
          <w:rFonts w:ascii="Times New Roman" w:eastAsia="Calibri" w:hAnsi="Times New Roman"/>
          <w:lang w:eastAsia="en-US"/>
        </w:rPr>
        <w:t>etrosino</w:t>
      </w:r>
      <w:r w:rsidRPr="006D6F44">
        <w:rPr>
          <w:rFonts w:ascii="Times New Roman" w:eastAsia="Calibri" w:hAnsi="Times New Roman"/>
          <w:lang w:eastAsia="en-US"/>
        </w:rPr>
        <w:t>, 2014). Ainda que essas terminologias possam ser questio</w:t>
      </w:r>
      <w:r w:rsidR="006D6F44" w:rsidRPr="006D6F44">
        <w:rPr>
          <w:rFonts w:ascii="Times New Roman" w:eastAsia="Calibri" w:hAnsi="Times New Roman"/>
          <w:lang w:eastAsia="en-US"/>
        </w:rPr>
        <w:t>nadas, a proposta andragógica “...</w:t>
      </w:r>
      <w:r w:rsidRPr="006D6F44">
        <w:rPr>
          <w:rFonts w:ascii="Times New Roman" w:eastAsia="Calibri" w:hAnsi="Times New Roman"/>
          <w:lang w:eastAsia="en-US"/>
        </w:rPr>
        <w:t xml:space="preserve"> se caracteriza pela sua flexibilidade, pela procura de adaptação aos indivíduos, pela ênfase que atribui aos processos em detrimento dos conteúdos e pela responsabilidade que atribui quer ao aprendente, quer ao facilitador.” (</w:t>
      </w:r>
      <w:r w:rsidR="006D6F44" w:rsidRPr="006D6F44">
        <w:rPr>
          <w:rFonts w:ascii="Times New Roman" w:eastAsia="Calibri" w:hAnsi="Times New Roman"/>
          <w:lang w:eastAsia="en-US"/>
        </w:rPr>
        <w:t>Nogueira</w:t>
      </w:r>
      <w:r w:rsidRPr="006D6F44">
        <w:rPr>
          <w:rFonts w:ascii="Times New Roman" w:eastAsia="Calibri" w:hAnsi="Times New Roman"/>
          <w:lang w:eastAsia="en-US"/>
        </w:rPr>
        <w:t xml:space="preserve">, 2004, p. 7).  Nogueira ainda destaca que a proposta favorece um processo mais ativo e participativo de aprendizagem e que confere mais responsabilidade aos estudantes, estimulando sua motivação e desestimulando a desistência, por despertar neles um sentimento de pertencimento ao trabalho desenvolvido. </w:t>
      </w:r>
    </w:p>
    <w:p w14:paraId="47401A4B" w14:textId="77777777" w:rsidR="002665C7" w:rsidRPr="006D6F44" w:rsidRDefault="002665C7" w:rsidP="005F796A">
      <w:pPr>
        <w:pStyle w:val="Pa8"/>
        <w:spacing w:before="120" w:line="288" w:lineRule="auto"/>
        <w:ind w:firstLine="709"/>
        <w:jc w:val="both"/>
        <w:rPr>
          <w:rFonts w:ascii="Times New Roman" w:eastAsia="Calibri" w:hAnsi="Times New Roman"/>
          <w:lang w:eastAsia="en-US"/>
        </w:rPr>
      </w:pPr>
      <w:r w:rsidRPr="006D6F44">
        <w:rPr>
          <w:rFonts w:ascii="Times New Roman" w:eastAsia="Calibri" w:hAnsi="Times New Roman"/>
          <w:lang w:eastAsia="en-US"/>
        </w:rPr>
        <w:t>Nogueira (2004) discute aspectos que julga fundamentais referentes à Andragogia. Faremos sua exposição por meio dos tópicos a seguir:</w:t>
      </w:r>
    </w:p>
    <w:p w14:paraId="013D9048" w14:textId="630F1A47" w:rsidR="002665C7" w:rsidRPr="006D6F44" w:rsidRDefault="006D6F44" w:rsidP="006D6F44">
      <w:pPr>
        <w:pStyle w:val="Pa8"/>
        <w:spacing w:before="120" w:line="288" w:lineRule="auto"/>
        <w:ind w:left="720"/>
        <w:jc w:val="both"/>
        <w:rPr>
          <w:rFonts w:ascii="Times New Roman" w:hAnsi="Times New Roman"/>
        </w:rPr>
      </w:pPr>
      <w:r w:rsidRPr="006D6F44">
        <w:rPr>
          <w:rFonts w:ascii="Times New Roman" w:hAnsi="Times New Roman"/>
        </w:rPr>
        <w:t xml:space="preserve">- </w:t>
      </w:r>
      <w:r w:rsidR="002665C7" w:rsidRPr="006D6F44">
        <w:rPr>
          <w:rFonts w:ascii="Times New Roman" w:hAnsi="Times New Roman"/>
        </w:rPr>
        <w:t>a proposta andragógica pode ser aplicada completamente ou em partes e em uma grande variedade de atividades, programas e ambientes educacionais;</w:t>
      </w:r>
    </w:p>
    <w:p w14:paraId="31D4D640" w14:textId="55700D14" w:rsidR="002665C7" w:rsidRPr="006D6F44" w:rsidRDefault="006D6F44" w:rsidP="006D6F44">
      <w:pPr>
        <w:pStyle w:val="Pa8"/>
        <w:spacing w:before="120" w:line="288" w:lineRule="auto"/>
        <w:ind w:left="720"/>
        <w:jc w:val="both"/>
        <w:rPr>
          <w:rFonts w:ascii="Times New Roman" w:hAnsi="Times New Roman"/>
        </w:rPr>
      </w:pPr>
      <w:r w:rsidRPr="006D6F44">
        <w:rPr>
          <w:rFonts w:ascii="Times New Roman" w:hAnsi="Times New Roman"/>
        </w:rPr>
        <w:t xml:space="preserve">- </w:t>
      </w:r>
      <w:r w:rsidR="002665C7" w:rsidRPr="006D6F44">
        <w:rPr>
          <w:rFonts w:ascii="Times New Roman" w:hAnsi="Times New Roman"/>
        </w:rPr>
        <w:t>os aspectos que caracterizam a proposta andragógica são: o estabelecimento de um clima propício para a aprendizagem, a aprendizagem autodirigida, o acordo de aprendizagem, a orientação individualizada, a aprendizagem experiencial, a elaboração do processo de aprendizagem, o autodiagnóstico e a autoavaliação;</w:t>
      </w:r>
    </w:p>
    <w:p w14:paraId="4D2C22A7" w14:textId="46B298B3" w:rsidR="002665C7" w:rsidRPr="006D6F44" w:rsidRDefault="006D6F44" w:rsidP="006D6F44">
      <w:pPr>
        <w:pStyle w:val="Pa8"/>
        <w:spacing w:before="120" w:line="288" w:lineRule="auto"/>
        <w:ind w:left="720"/>
        <w:jc w:val="both"/>
        <w:rPr>
          <w:rFonts w:ascii="Times New Roman" w:hAnsi="Times New Roman"/>
        </w:rPr>
      </w:pPr>
      <w:r w:rsidRPr="006D6F44">
        <w:rPr>
          <w:rFonts w:ascii="Times New Roman" w:hAnsi="Times New Roman"/>
        </w:rPr>
        <w:t xml:space="preserve">- </w:t>
      </w:r>
      <w:r w:rsidR="002665C7" w:rsidRPr="006D6F44">
        <w:rPr>
          <w:rFonts w:ascii="Times New Roman" w:hAnsi="Times New Roman"/>
        </w:rPr>
        <w:t>as modificações que a proposta andragógica requer em relação à pedagogia não implicam em elevadas transformações materiais, oferecendo, em contrapartida, possibilidades de alterações na perspectiva psicológica que define o docente;</w:t>
      </w:r>
    </w:p>
    <w:p w14:paraId="313A3800" w14:textId="4C98DC19" w:rsidR="002665C7" w:rsidRPr="006D6F44" w:rsidRDefault="006D6F44" w:rsidP="006D6F44">
      <w:pPr>
        <w:pStyle w:val="Pa8"/>
        <w:spacing w:before="120" w:line="288" w:lineRule="auto"/>
        <w:ind w:left="720"/>
        <w:jc w:val="both"/>
        <w:rPr>
          <w:rFonts w:ascii="Times New Roman" w:hAnsi="Times New Roman"/>
        </w:rPr>
      </w:pPr>
      <w:r w:rsidRPr="006D6F44">
        <w:rPr>
          <w:rFonts w:ascii="Times New Roman" w:hAnsi="Times New Roman"/>
        </w:rPr>
        <w:t xml:space="preserve">- </w:t>
      </w:r>
      <w:r w:rsidR="002665C7" w:rsidRPr="006D6F44">
        <w:rPr>
          <w:rFonts w:ascii="Times New Roman" w:hAnsi="Times New Roman"/>
        </w:rPr>
        <w:t>o docente se caracteriza por uma visão de abertura ao debate de ideias, mostrando-se mais crente nas capacidades de desenvolvimento dos indivíduos e mais otimista em relação à possibilidade de aprendizagem dos adultos, o que proporciona mais autonomia aos estudantes e, em decorrência disso, mais liberdade de escolha e de ação.</w:t>
      </w:r>
    </w:p>
    <w:p w14:paraId="21831332" w14:textId="77777777" w:rsidR="002665C7" w:rsidRPr="006D6F44" w:rsidRDefault="002665C7" w:rsidP="005F796A">
      <w:pPr>
        <w:pStyle w:val="Default"/>
        <w:spacing w:before="120" w:line="288" w:lineRule="auto"/>
        <w:jc w:val="both"/>
        <w:rPr>
          <w:lang w:val="pt-BR"/>
        </w:rPr>
      </w:pPr>
      <w:r w:rsidRPr="006D6F44">
        <w:rPr>
          <w:lang w:val="pt-BR"/>
        </w:rPr>
        <w:tab/>
        <w:t>A Andragogia não se opõe à Pedagogia. Ela oferece, contudo, possibilidades para o processo de ensino e aprendizagem compatíveis com as características, aspirações e necessidades dos estudantes adultos. Nesse ínterim, pode oferecer também possibilidades para repensar as propostas pedagógicas oferecidas aos estudantes em idades mais precoces, pois independentemente da faixa etária, existe uma necessidade de redimensionamento dos processos de ensino e aprendizagem centrados em premissas de linearidade, fragmentação e descontextualização.</w:t>
      </w:r>
    </w:p>
    <w:p w14:paraId="3C842BAC" w14:textId="77777777" w:rsidR="002665C7" w:rsidRPr="006D6F44" w:rsidRDefault="002665C7" w:rsidP="005F796A">
      <w:pPr>
        <w:autoSpaceDE w:val="0"/>
        <w:autoSpaceDN w:val="0"/>
        <w:adjustRightInd w:val="0"/>
        <w:spacing w:before="120" w:line="288" w:lineRule="auto"/>
        <w:ind w:firstLine="706"/>
        <w:rPr>
          <w:rFonts w:ascii="Times New Roman" w:hAnsi="Times New Roman"/>
          <w:sz w:val="24"/>
        </w:rPr>
      </w:pPr>
      <w:r w:rsidRPr="006D6F44">
        <w:rPr>
          <w:rFonts w:ascii="Times New Roman" w:hAnsi="Times New Roman"/>
          <w:sz w:val="24"/>
        </w:rPr>
        <w:lastRenderedPageBreak/>
        <w:tab/>
        <w:t xml:space="preserve">Em função das especificidades que apresenta a proposta andragógica, percebe-se que sua contribuição para o fortalecimento da resiliência dos estudantes pode ser fundamental. Por meio dessa proposta podem ser estimuladas tanto características já presentes nos adultos resilientes – tais como a motivação de superar-se, destacada por Higgins (1994) – como a busca de novas possibilidades formativas por parte desses jovens e adultos. </w:t>
      </w:r>
    </w:p>
    <w:p w14:paraId="082C1851" w14:textId="77777777" w:rsidR="002665C7" w:rsidRPr="006D6F44" w:rsidRDefault="002665C7" w:rsidP="005F796A">
      <w:pPr>
        <w:autoSpaceDE w:val="0"/>
        <w:autoSpaceDN w:val="0"/>
        <w:adjustRightInd w:val="0"/>
        <w:spacing w:before="120" w:line="288" w:lineRule="auto"/>
        <w:rPr>
          <w:rFonts w:ascii="Times New Roman" w:hAnsi="Times New Roman"/>
          <w:sz w:val="24"/>
        </w:rPr>
      </w:pPr>
      <w:r w:rsidRPr="006D6F44">
        <w:rPr>
          <w:rFonts w:ascii="Times New Roman" w:hAnsi="Times New Roman"/>
          <w:b/>
          <w:sz w:val="24"/>
        </w:rPr>
        <w:tab/>
      </w:r>
      <w:r w:rsidRPr="006D6F44">
        <w:rPr>
          <w:rFonts w:ascii="Times New Roman" w:hAnsi="Times New Roman"/>
          <w:sz w:val="24"/>
        </w:rPr>
        <w:t xml:space="preserve">Sustentando-se em diferentes autores, tais como Vicente (1995), Mallart (2009), Handerson e Milstein (2008), Bisquerra (2002) e Torre (2005), Zwierewicz (2009, p. 135) concebe “[...] a escola como um campo formativo fundamental para o desenvolvimento da resiliência [...]” e seleciona algumas estratégias que considera imprescindíveis para que se possa cumprir essa função. Para ela, a escola como campo fértil para o desenvolvimento da resiliência é a que: </w:t>
      </w:r>
    </w:p>
    <w:p w14:paraId="1EAD9725" w14:textId="77777777" w:rsidR="002665C7" w:rsidRPr="006D6F44" w:rsidRDefault="002665C7" w:rsidP="005F796A">
      <w:pPr>
        <w:numPr>
          <w:ilvl w:val="0"/>
          <w:numId w:val="7"/>
        </w:numPr>
        <w:spacing w:before="120" w:line="288" w:lineRule="auto"/>
        <w:rPr>
          <w:rFonts w:ascii="Times New Roman" w:hAnsi="Times New Roman"/>
          <w:sz w:val="24"/>
        </w:rPr>
      </w:pPr>
      <w:r w:rsidRPr="006D6F44">
        <w:rPr>
          <w:rFonts w:ascii="Times New Roman" w:hAnsi="Times New Roman"/>
          <w:sz w:val="24"/>
        </w:rPr>
        <w:t xml:space="preserve">observa as indicações de Vicente (1995) ao auxiliar cada um para que reconheça a dimensão real de seus problemas e as possibilidades de enfrentamento, contribuindo na organização de metas e estratégias para enfrentá-los;  </w:t>
      </w:r>
    </w:p>
    <w:p w14:paraId="048C375E" w14:textId="77777777" w:rsidR="002665C7" w:rsidRPr="006D6F44" w:rsidRDefault="002665C7" w:rsidP="005F796A">
      <w:pPr>
        <w:numPr>
          <w:ilvl w:val="0"/>
          <w:numId w:val="7"/>
        </w:numPr>
        <w:spacing w:before="120" w:line="288" w:lineRule="auto"/>
        <w:rPr>
          <w:rFonts w:ascii="Times New Roman" w:hAnsi="Times New Roman"/>
          <w:sz w:val="24"/>
        </w:rPr>
      </w:pPr>
      <w:r w:rsidRPr="006D6F44">
        <w:rPr>
          <w:rFonts w:ascii="Times New Roman" w:hAnsi="Times New Roman"/>
          <w:sz w:val="24"/>
        </w:rPr>
        <w:t>considera preocupações como as de Mallart (2009), de aproximação com a realidade, proporcionando uma visão sistêmica por meio do trabalho coletivo, de metodologias inovadoras e do compromisso com o meio ambiente;</w:t>
      </w:r>
    </w:p>
    <w:p w14:paraId="1234CB39" w14:textId="77777777" w:rsidR="002665C7" w:rsidRPr="006D6F44" w:rsidRDefault="002665C7" w:rsidP="005F796A">
      <w:pPr>
        <w:numPr>
          <w:ilvl w:val="0"/>
          <w:numId w:val="7"/>
        </w:numPr>
        <w:spacing w:before="120" w:line="288" w:lineRule="auto"/>
        <w:rPr>
          <w:rFonts w:ascii="Times New Roman" w:hAnsi="Times New Roman"/>
          <w:sz w:val="24"/>
        </w:rPr>
      </w:pPr>
      <w:r w:rsidRPr="006D6F44">
        <w:rPr>
          <w:rFonts w:ascii="Times New Roman" w:hAnsi="Times New Roman"/>
          <w:sz w:val="24"/>
        </w:rPr>
        <w:t>valoriza indicações como as de Henderson e Milstein (2008) para ampliar a participação, enriquecer os vínculos, estabelecer e transmitir expectativas elevadas, fomentar o afeto e proporcionar o apoio, ensinar habilidades para a vida e fixar limites claros e firmes;</w:t>
      </w:r>
    </w:p>
    <w:p w14:paraId="0E64F46B" w14:textId="77777777" w:rsidR="002665C7" w:rsidRPr="006D6F44" w:rsidRDefault="002665C7" w:rsidP="005F796A">
      <w:pPr>
        <w:numPr>
          <w:ilvl w:val="0"/>
          <w:numId w:val="7"/>
        </w:numPr>
        <w:spacing w:before="120" w:line="288" w:lineRule="auto"/>
        <w:rPr>
          <w:rFonts w:ascii="Times New Roman" w:hAnsi="Times New Roman"/>
          <w:sz w:val="24"/>
        </w:rPr>
      </w:pPr>
      <w:r w:rsidRPr="006D6F44">
        <w:rPr>
          <w:rFonts w:ascii="Times New Roman" w:hAnsi="Times New Roman"/>
          <w:sz w:val="24"/>
        </w:rPr>
        <w:t>estima propósitos como os da educação emocional, anunciados por Bisquerra (2002), e contribui para o conhecimento das próprias emoções e das emoções dos demais;</w:t>
      </w:r>
    </w:p>
    <w:p w14:paraId="520174E0" w14:textId="77777777" w:rsidR="002665C7" w:rsidRPr="006D6F44" w:rsidRDefault="002665C7" w:rsidP="005F796A">
      <w:pPr>
        <w:numPr>
          <w:ilvl w:val="0"/>
          <w:numId w:val="7"/>
        </w:numPr>
        <w:spacing w:before="120" w:line="288" w:lineRule="auto"/>
        <w:rPr>
          <w:rFonts w:ascii="Times New Roman" w:hAnsi="Times New Roman"/>
          <w:sz w:val="24"/>
        </w:rPr>
      </w:pPr>
      <w:r w:rsidRPr="006D6F44">
        <w:rPr>
          <w:rFonts w:ascii="Times New Roman" w:hAnsi="Times New Roman"/>
          <w:sz w:val="24"/>
        </w:rPr>
        <w:t>contribui para o equilíbrio das reações emocionais às adversidades, por meio de propostas centradas em valores socioafetivos, ambientais, de liberdade e convivência, de solidariedade e colaboração, de direitos e deveres dos cidadãos, para a melhora do relacionamento intra e interpessoal e a relação com o planeta;</w:t>
      </w:r>
    </w:p>
    <w:p w14:paraId="1CEDA492" w14:textId="77777777" w:rsidR="002665C7" w:rsidRPr="006D6F44" w:rsidRDefault="002665C7" w:rsidP="005F796A">
      <w:pPr>
        <w:numPr>
          <w:ilvl w:val="0"/>
          <w:numId w:val="7"/>
        </w:numPr>
        <w:spacing w:before="120" w:line="288" w:lineRule="auto"/>
        <w:rPr>
          <w:rFonts w:ascii="Times New Roman" w:hAnsi="Times New Roman"/>
          <w:sz w:val="24"/>
        </w:rPr>
      </w:pPr>
      <w:r w:rsidRPr="006D6F44">
        <w:rPr>
          <w:rFonts w:ascii="Times New Roman" w:hAnsi="Times New Roman"/>
          <w:sz w:val="24"/>
        </w:rPr>
        <w:t xml:space="preserve">coopera, conforme afirma Torre (2005), para uma revolução na consciência que gere e propicie novas atitudes e crenças, fundamentando sua prática em valores que promovam o bem-estar pessoal, social e planetário; </w:t>
      </w:r>
    </w:p>
    <w:p w14:paraId="63CF3DCB" w14:textId="77777777" w:rsidR="002665C7" w:rsidRPr="006D6F44" w:rsidRDefault="002665C7" w:rsidP="005F796A">
      <w:pPr>
        <w:numPr>
          <w:ilvl w:val="0"/>
          <w:numId w:val="7"/>
        </w:numPr>
        <w:spacing w:before="120" w:line="288" w:lineRule="auto"/>
        <w:rPr>
          <w:rFonts w:ascii="Times New Roman" w:hAnsi="Times New Roman"/>
          <w:sz w:val="24"/>
        </w:rPr>
      </w:pPr>
      <w:r w:rsidRPr="006D6F44">
        <w:rPr>
          <w:rFonts w:ascii="Times New Roman" w:hAnsi="Times New Roman"/>
          <w:sz w:val="24"/>
        </w:rPr>
        <w:t>aposta na capacidade criadora e na potencialidade humana de promover o desenvolvimento sustentável e a paz planetária.</w:t>
      </w:r>
    </w:p>
    <w:p w14:paraId="20827CE6" w14:textId="77777777" w:rsidR="002665C7" w:rsidRPr="006D6F44" w:rsidRDefault="002665C7" w:rsidP="005F796A">
      <w:pPr>
        <w:spacing w:before="120" w:line="288" w:lineRule="auto"/>
        <w:ind w:firstLine="706"/>
        <w:rPr>
          <w:rFonts w:ascii="Times New Roman" w:hAnsi="Times New Roman"/>
          <w:sz w:val="24"/>
        </w:rPr>
      </w:pPr>
      <w:r w:rsidRPr="006D6F44">
        <w:rPr>
          <w:rFonts w:ascii="Times New Roman" w:hAnsi="Times New Roman"/>
          <w:sz w:val="24"/>
        </w:rPr>
        <w:t xml:space="preserve">A educação tem, portanto, um papel importante na formação pessoal e profissional de indivíduos e grupos, para que ampliem sua compreensão das complexidades locais e </w:t>
      </w:r>
      <w:r w:rsidRPr="006D6F44">
        <w:rPr>
          <w:rFonts w:ascii="Times New Roman" w:hAnsi="Times New Roman"/>
          <w:sz w:val="24"/>
        </w:rPr>
        <w:lastRenderedPageBreak/>
        <w:t>globais e mobilizem-se nesses contextos. Nesse sentido, Freire (2011, p. 108) menciona que “[...] não é no silêncio que os homens se fazem, mas na palavra, no trabalho, na ação-reflexão.” Diante disso, defende-se que entre as atribuições dos docentes da EJA está a tarefa de oportunizar esses processos, colaborando para a emancipação do sujeito, por meio do estímulo ao desenvolvimento de sua capacidade de resiliência.</w:t>
      </w:r>
    </w:p>
    <w:p w14:paraId="43B14BC0" w14:textId="77777777" w:rsidR="005F796A" w:rsidRPr="006D6F44" w:rsidRDefault="005F796A" w:rsidP="005F796A">
      <w:pPr>
        <w:spacing w:before="120" w:line="288" w:lineRule="auto"/>
        <w:ind w:firstLine="709"/>
        <w:rPr>
          <w:rFonts w:ascii="Times New Roman" w:hAnsi="Times New Roman"/>
          <w:sz w:val="24"/>
        </w:rPr>
      </w:pPr>
      <w:r w:rsidRPr="006D6F44">
        <w:rPr>
          <w:rFonts w:ascii="Times New Roman" w:hAnsi="Times New Roman"/>
          <w:sz w:val="24"/>
        </w:rPr>
        <w:t xml:space="preserve">Considerando a importância das instituições educacionais para o fortalecimento da resiliência, esta pesquisa objetiva verificar se as estratégicas didáticas utilizadas pelos docentes que atuam nas disciplinas de Português e Matemática do Ensino Médio oferecido pelo Centro de Educação de Jovens e Adultos (CEJA) de Criciúma contribuem para a resiliência dos estudantes. Entre as especificidades que favorecem esta análise estão observações relacionadas ao estímulo à permanência e à identificação de fatores de proteção fomentados pelos trabalhos desenvolvidos em sala de aula, entre os quais destacamos os que se apoiam no uso das Tecnologias de Informação e Comunicação (TIC).  </w:t>
      </w:r>
    </w:p>
    <w:p w14:paraId="03B3E290" w14:textId="77777777" w:rsidR="005F796A" w:rsidRPr="006D6F44" w:rsidRDefault="005F796A" w:rsidP="005F796A">
      <w:pPr>
        <w:spacing w:before="120" w:line="288" w:lineRule="auto"/>
        <w:ind w:firstLine="709"/>
        <w:rPr>
          <w:rFonts w:ascii="Times New Roman" w:hAnsi="Times New Roman"/>
          <w:b/>
          <w:sz w:val="24"/>
        </w:rPr>
      </w:pPr>
      <w:r w:rsidRPr="006D6F44">
        <w:rPr>
          <w:rFonts w:ascii="Times New Roman" w:hAnsi="Times New Roman"/>
          <w:sz w:val="24"/>
        </w:rPr>
        <w:t xml:space="preserve">Metodologicamente, o estudo amparou-se na pesquisa exploratória e na abordagem quantitativa, tendo como instrumento de coleta de dados um questionário especialmente elaborado e validado para este estudo, que foi aplicado a uma amostra de 104 estudantes. Espera-se que os resultados contribuam para despertar o interesse de docentes que atuam na modalidade para utilizar estratégias didáticas que fomentem a resiliência, indispensável para ampliar o acesso e, especialmente, a permanência dos estudantes.  </w:t>
      </w:r>
    </w:p>
    <w:p w14:paraId="450AA038" w14:textId="77777777" w:rsidR="005F796A" w:rsidRPr="006D6F44" w:rsidRDefault="005F796A" w:rsidP="002665C7">
      <w:pPr>
        <w:spacing w:line="360" w:lineRule="auto"/>
        <w:rPr>
          <w:rFonts w:ascii="Times New Roman" w:hAnsi="Times New Roman"/>
          <w:b/>
          <w:sz w:val="24"/>
        </w:rPr>
      </w:pPr>
    </w:p>
    <w:p w14:paraId="02B06B43" w14:textId="554B0D2B" w:rsidR="002665C7" w:rsidRPr="006D6F44" w:rsidRDefault="006D6F44" w:rsidP="006D6F44">
      <w:pPr>
        <w:spacing w:before="120" w:line="360" w:lineRule="auto"/>
        <w:ind w:firstLine="0"/>
        <w:rPr>
          <w:rFonts w:ascii="Times New Roman" w:hAnsi="Times New Roman"/>
          <w:b/>
          <w:sz w:val="24"/>
        </w:rPr>
      </w:pPr>
      <w:r w:rsidRPr="006D6F44">
        <w:rPr>
          <w:rFonts w:ascii="Times New Roman" w:hAnsi="Times New Roman"/>
          <w:b/>
          <w:sz w:val="24"/>
        </w:rPr>
        <w:t>Metodologia da pesquisa</w:t>
      </w:r>
    </w:p>
    <w:p w14:paraId="03926902" w14:textId="4F2653CE" w:rsidR="002665C7" w:rsidRPr="006D6F44" w:rsidRDefault="002665C7" w:rsidP="006D6F44">
      <w:pPr>
        <w:spacing w:before="120" w:line="288" w:lineRule="auto"/>
        <w:ind w:firstLine="709"/>
        <w:rPr>
          <w:rFonts w:ascii="Times New Roman" w:eastAsia="Batang" w:hAnsi="Times New Roman"/>
          <w:sz w:val="24"/>
        </w:rPr>
      </w:pPr>
      <w:r w:rsidRPr="006D6F44">
        <w:rPr>
          <w:rFonts w:ascii="Times New Roman" w:eastAsia="Batang" w:hAnsi="Times New Roman"/>
          <w:sz w:val="24"/>
        </w:rPr>
        <w:t xml:space="preserve">Para analisar </w:t>
      </w:r>
      <w:r w:rsidRPr="006D6F44">
        <w:rPr>
          <w:rFonts w:ascii="Times New Roman" w:hAnsi="Times New Roman"/>
          <w:sz w:val="24"/>
        </w:rPr>
        <w:t xml:space="preserve">as estratégias didáticas utilizadas pelos docentes do CEJA de Criciúma que atuam nas disciplinas de Português e Matemática do Ensino Médio, observando sua contribuição para o fortalecimento da capacidade de resiliência dos estudantes, este estudo sustenta-se pela pesquisa exploratória. Esse tipo de pesquisa está relacionada </w:t>
      </w:r>
      <w:r w:rsidRPr="006D6F44">
        <w:rPr>
          <w:rFonts w:ascii="Times New Roman" w:eastAsia="Batang" w:hAnsi="Times New Roman"/>
          <w:sz w:val="24"/>
        </w:rPr>
        <w:t>à formulação de questões ou de um problema com tripla finalidade: desenvolver hipóteses; aumentar a familiaridade com o ambiente, fato ou fenômeno para a realização de uma futura pesquisa mais profunda; modificar ou clarificar conceitos (</w:t>
      </w:r>
      <w:r w:rsidR="006D6F44" w:rsidRPr="006D6F44">
        <w:rPr>
          <w:rFonts w:ascii="Times New Roman" w:eastAsia="Batang" w:hAnsi="Times New Roman"/>
          <w:sz w:val="24"/>
        </w:rPr>
        <w:t>Marconi e Lakatos</w:t>
      </w:r>
      <w:r w:rsidRPr="006D6F44">
        <w:rPr>
          <w:rFonts w:ascii="Times New Roman" w:eastAsia="Batang" w:hAnsi="Times New Roman"/>
          <w:sz w:val="24"/>
        </w:rPr>
        <w:t>, 2006). No caso deste estudo, os três aspectos foram contemplados, permitindo: verificar a validade da hipótese que o motivou; a aproximação mais intensa com o fenômeno da resiliência; o estímulo a futuros estudos, indicados ao final deste artigo. Destaca-se que a seleção das duas disciplinas justifica-se pela relevância que têm assumido nos processos avaliativos externos e pela sua importância como base para a aprendizagem em outras áreas.</w:t>
      </w:r>
    </w:p>
    <w:p w14:paraId="22D32967" w14:textId="1AC849F0" w:rsidR="002665C7" w:rsidRPr="006D6F44" w:rsidRDefault="002665C7" w:rsidP="006D6F44">
      <w:pPr>
        <w:spacing w:before="120" w:line="288" w:lineRule="auto"/>
        <w:ind w:firstLine="706"/>
        <w:rPr>
          <w:rFonts w:ascii="Times New Roman" w:hAnsi="Times New Roman"/>
          <w:sz w:val="24"/>
          <w:lang w:eastAsia="pt-BR"/>
        </w:rPr>
      </w:pPr>
      <w:r w:rsidRPr="006D6F44">
        <w:rPr>
          <w:rFonts w:ascii="Times New Roman" w:hAnsi="Times New Roman"/>
          <w:sz w:val="24"/>
        </w:rPr>
        <w:t xml:space="preserve">Quanto à abordagem, optou-se pela quantitativa em função da facilidade que oferece para verificar objetivamente a relação entre a prática pedagógica e a percepção dos estudantes de fatores que favorecem sua resiliência. Sua utilização sustenta-se, portanto, nas indicações de Laville e Dionne (1999, p. 43), quando alertam </w:t>
      </w:r>
      <w:r w:rsidR="006D6F44" w:rsidRPr="006D6F44">
        <w:rPr>
          <w:rFonts w:ascii="Times New Roman" w:hAnsi="Times New Roman"/>
          <w:sz w:val="24"/>
        </w:rPr>
        <w:t xml:space="preserve">que é </w:t>
      </w:r>
      <w:r w:rsidR="006D6F44" w:rsidRPr="006D6F44">
        <w:rPr>
          <w:rFonts w:ascii="Times New Roman" w:hAnsi="Times New Roman"/>
          <w:sz w:val="24"/>
        </w:rPr>
        <w:lastRenderedPageBreak/>
        <w:t>necessário “...</w:t>
      </w:r>
      <w:r w:rsidRPr="006D6F44">
        <w:rPr>
          <w:rFonts w:ascii="Times New Roman" w:hAnsi="Times New Roman"/>
          <w:sz w:val="24"/>
        </w:rPr>
        <w:t xml:space="preserve"> escolher com precisão o que será medido e apenas conservar o qu</w:t>
      </w:r>
      <w:r w:rsidR="00FE5EB2">
        <w:rPr>
          <w:rFonts w:ascii="Times New Roman" w:hAnsi="Times New Roman"/>
          <w:sz w:val="24"/>
        </w:rPr>
        <w:t>e é mensurável de modo preciso</w:t>
      </w:r>
      <w:r w:rsidR="006D6F44" w:rsidRPr="006D6F44">
        <w:rPr>
          <w:rFonts w:ascii="Times New Roman" w:hAnsi="Times New Roman"/>
          <w:sz w:val="24"/>
        </w:rPr>
        <w:t>...</w:t>
      </w:r>
      <w:r w:rsidRPr="006D6F44">
        <w:rPr>
          <w:rFonts w:ascii="Times New Roman" w:hAnsi="Times New Roman"/>
          <w:sz w:val="24"/>
        </w:rPr>
        <w:t>”.</w:t>
      </w:r>
      <w:r w:rsidRPr="006D6F44">
        <w:rPr>
          <w:rFonts w:ascii="Times New Roman" w:hAnsi="Times New Roman"/>
          <w:sz w:val="24"/>
          <w:lang w:eastAsia="pt-BR"/>
        </w:rPr>
        <w:t xml:space="preserve"> Como essa abordagem é utilizada para a obtenção de dados objetivamente disponibilizados, ela requer o uso de recursos e técnicas estatísticas. No caso desta pesquisa, utilizou-se o programa Microsoft Office Excel no tratamento dos dados, facilitando a representação dos resultados por meio de gráficos e tabelas (</w:t>
      </w:r>
      <w:r w:rsidR="006D6F44" w:rsidRPr="006D6F44">
        <w:rPr>
          <w:rFonts w:ascii="Times New Roman" w:hAnsi="Times New Roman"/>
          <w:sz w:val="24"/>
        </w:rPr>
        <w:t>Silva, Weiduschat e Tafner</w:t>
      </w:r>
      <w:r w:rsidRPr="006D6F44">
        <w:rPr>
          <w:rFonts w:ascii="Times New Roman" w:hAnsi="Times New Roman"/>
          <w:sz w:val="24"/>
        </w:rPr>
        <w:t>,</w:t>
      </w:r>
      <w:r w:rsidRPr="006D6F44">
        <w:rPr>
          <w:rFonts w:ascii="Times New Roman" w:hAnsi="Times New Roman"/>
          <w:sz w:val="24"/>
          <w:lang w:eastAsia="pt-BR"/>
        </w:rPr>
        <w:t xml:space="preserve"> 2006). </w:t>
      </w:r>
    </w:p>
    <w:p w14:paraId="19E80653" w14:textId="77777777" w:rsidR="002665C7" w:rsidRPr="006D6F44" w:rsidRDefault="002665C7" w:rsidP="006D6F44">
      <w:pPr>
        <w:spacing w:before="120" w:line="288" w:lineRule="auto"/>
        <w:ind w:firstLine="706"/>
        <w:rPr>
          <w:rFonts w:ascii="Times New Roman" w:hAnsi="Times New Roman"/>
          <w:sz w:val="24"/>
        </w:rPr>
      </w:pPr>
      <w:r w:rsidRPr="006D6F44">
        <w:rPr>
          <w:rFonts w:ascii="Times New Roman" w:hAnsi="Times New Roman"/>
          <w:sz w:val="24"/>
        </w:rPr>
        <w:t>Acentua-se que o instrumento de pesquisa utilizado requisitou a elaboração de uma série ordenada de perguntas, respondidas por escrito pelos sujeitos da pesquisa, seguindo, dessa forma, orientações de Silva, Weidschat e Tafner (2006). O questionário foi aplicado a 104 estudantes do CEJA de Criciúma que frequentam as disciplinas de Português e Matemática do Ensino Médio. Essa amostra integra um grupo de 161</w:t>
      </w:r>
      <w:r w:rsidRPr="006D6F44">
        <w:rPr>
          <w:rFonts w:ascii="Times New Roman" w:hAnsi="Times New Roman"/>
          <w:color w:val="31849B"/>
          <w:sz w:val="24"/>
        </w:rPr>
        <w:t xml:space="preserve"> </w:t>
      </w:r>
      <w:r w:rsidRPr="006D6F44">
        <w:rPr>
          <w:rFonts w:ascii="Times New Roman" w:hAnsi="Times New Roman"/>
          <w:sz w:val="24"/>
        </w:rPr>
        <w:t xml:space="preserve">alunos matriculados em </w:t>
      </w:r>
      <w:r w:rsidRPr="006D6F44">
        <w:rPr>
          <w:rFonts w:ascii="Times New Roman" w:eastAsia="Batang" w:hAnsi="Times New Roman"/>
          <w:sz w:val="24"/>
        </w:rPr>
        <w:t xml:space="preserve">seis turmas no 1º semestre de 2015 que estudam no período vespertino ou noturno. </w:t>
      </w:r>
    </w:p>
    <w:p w14:paraId="75475093" w14:textId="77777777" w:rsidR="002665C7" w:rsidRPr="006D6F44" w:rsidRDefault="002665C7" w:rsidP="006D6F44">
      <w:pPr>
        <w:spacing w:before="120" w:line="288" w:lineRule="auto"/>
        <w:ind w:firstLine="706"/>
        <w:rPr>
          <w:rFonts w:ascii="Times New Roman" w:hAnsi="Times New Roman"/>
          <w:sz w:val="24"/>
        </w:rPr>
      </w:pPr>
      <w:r w:rsidRPr="006D6F44">
        <w:rPr>
          <w:rFonts w:ascii="Times New Roman" w:hAnsi="Times New Roman"/>
          <w:sz w:val="24"/>
        </w:rPr>
        <w:t xml:space="preserve">Os itens que integraram o questionário foram elaborados a partir das dimensões previstas na pesquisa, cuja seleção foi realizada com base nos objetivos específicos que, por sua vez, foram organizados considerando-se o previsto no objetivo geral.  </w:t>
      </w:r>
      <w:r w:rsidRPr="006D6F44">
        <w:rPr>
          <w:rFonts w:ascii="Times New Roman" w:eastAsia="Batang" w:hAnsi="Times New Roman"/>
          <w:sz w:val="24"/>
        </w:rPr>
        <w:t xml:space="preserve">Para sua aplicação, foi utilizado também um documento solicitando a autorização para a realização do estudo, assinada </w:t>
      </w:r>
      <w:r w:rsidRPr="006D6F44">
        <w:rPr>
          <w:rFonts w:ascii="Times New Roman" w:hAnsi="Times New Roman"/>
          <w:sz w:val="24"/>
        </w:rPr>
        <w:t>pela diretora geral do CEJA de Criciúma, e</w:t>
      </w:r>
      <w:r w:rsidRPr="006D6F44">
        <w:rPr>
          <w:rFonts w:ascii="Times New Roman" w:eastAsia="Batang" w:hAnsi="Times New Roman"/>
          <w:sz w:val="24"/>
        </w:rPr>
        <w:t xml:space="preserve"> um </w:t>
      </w:r>
      <w:r w:rsidRPr="006D6F44">
        <w:rPr>
          <w:rFonts w:ascii="Times New Roman" w:hAnsi="Times New Roman"/>
          <w:sz w:val="24"/>
        </w:rPr>
        <w:t xml:space="preserve">Termo de Consentimento Livre e Esclarecido (TCLE), preenchido pelos sujeitos da pesquisa, priorizando, dessa forma, a ética na pesquisa. </w:t>
      </w:r>
    </w:p>
    <w:p w14:paraId="4BEB20F8" w14:textId="77777777" w:rsidR="002665C7" w:rsidRPr="006D6F44" w:rsidRDefault="002665C7" w:rsidP="006D6F44">
      <w:pPr>
        <w:spacing w:before="120" w:line="288" w:lineRule="auto"/>
        <w:ind w:firstLine="720"/>
        <w:rPr>
          <w:rFonts w:ascii="Times New Roman" w:hAnsi="Times New Roman"/>
          <w:sz w:val="24"/>
        </w:rPr>
      </w:pPr>
    </w:p>
    <w:p w14:paraId="7DDE38E7" w14:textId="7D0A2FAB" w:rsidR="002665C7" w:rsidRPr="006D6F44" w:rsidRDefault="006D6F44" w:rsidP="006D6F44">
      <w:pPr>
        <w:spacing w:before="120" w:line="288" w:lineRule="auto"/>
        <w:ind w:firstLine="0"/>
        <w:rPr>
          <w:rFonts w:ascii="Times New Roman" w:hAnsi="Times New Roman"/>
          <w:b/>
          <w:sz w:val="24"/>
        </w:rPr>
      </w:pPr>
      <w:r w:rsidRPr="006D6F44">
        <w:rPr>
          <w:rFonts w:ascii="Times New Roman" w:hAnsi="Times New Roman"/>
          <w:b/>
          <w:sz w:val="24"/>
        </w:rPr>
        <w:t>Apresentação e discussão dos resultados</w:t>
      </w:r>
    </w:p>
    <w:p w14:paraId="5139F2F9" w14:textId="77777777" w:rsidR="002665C7" w:rsidRPr="006D6F44" w:rsidRDefault="002665C7" w:rsidP="006D6F44">
      <w:pPr>
        <w:spacing w:before="120" w:line="288" w:lineRule="auto"/>
        <w:ind w:firstLine="709"/>
        <w:rPr>
          <w:rFonts w:ascii="Times New Roman" w:hAnsi="Times New Roman"/>
          <w:sz w:val="24"/>
        </w:rPr>
      </w:pPr>
    </w:p>
    <w:p w14:paraId="372B1A71" w14:textId="77777777" w:rsidR="002665C7" w:rsidRPr="006D6F44" w:rsidRDefault="002665C7" w:rsidP="006D6F44">
      <w:pPr>
        <w:spacing w:before="120" w:line="288" w:lineRule="auto"/>
        <w:ind w:firstLine="709"/>
        <w:rPr>
          <w:rFonts w:ascii="Times New Roman" w:hAnsi="Times New Roman"/>
          <w:sz w:val="24"/>
        </w:rPr>
      </w:pPr>
      <w:r w:rsidRPr="006D6F44">
        <w:rPr>
          <w:rFonts w:ascii="Times New Roman" w:hAnsi="Times New Roman"/>
          <w:sz w:val="24"/>
        </w:rPr>
        <w:t xml:space="preserve">Os dados dos questionários foram analisados quantitativamente e foram confrontados com teorias relacionadas ao fortalecimento da capacidade de resiliência, respeitando especificidades dos educandos do CEJA de Criciúma que frequentam as disciplinas de Português e Matemática do Ensino Médio. </w:t>
      </w:r>
      <w:r w:rsidRPr="006D6F44">
        <w:rPr>
          <w:rFonts w:ascii="Times New Roman" w:hAnsi="Times New Roman"/>
          <w:sz w:val="24"/>
          <w:lang w:eastAsia="pt-BR"/>
        </w:rPr>
        <w:t>Na apresentação, são priorizados, inicialmente, os dados referentes ao perfil dos participantes e, n</w:t>
      </w:r>
      <w:r w:rsidRPr="006D6F44">
        <w:rPr>
          <w:rFonts w:ascii="Times New Roman" w:hAnsi="Times New Roman"/>
          <w:sz w:val="24"/>
        </w:rPr>
        <w:t>a sequência, os resultados referentes ao fortalecimento da resiliência, considerando os objetivos da pesquisa.</w:t>
      </w:r>
    </w:p>
    <w:p w14:paraId="0BA22EAE" w14:textId="77777777" w:rsidR="002665C7" w:rsidRPr="006D6F44" w:rsidRDefault="002665C7" w:rsidP="006D6F44">
      <w:pPr>
        <w:spacing w:before="120" w:line="288" w:lineRule="auto"/>
        <w:ind w:firstLine="706"/>
        <w:rPr>
          <w:rFonts w:ascii="Times New Roman" w:hAnsi="Times New Roman"/>
          <w:sz w:val="24"/>
        </w:rPr>
      </w:pPr>
    </w:p>
    <w:p w14:paraId="67E58394" w14:textId="3E657AB9" w:rsidR="002665C7" w:rsidRPr="006D6F44" w:rsidRDefault="006D6F44" w:rsidP="006D6F44">
      <w:pPr>
        <w:pStyle w:val="PargrafodaLista"/>
        <w:numPr>
          <w:ilvl w:val="0"/>
          <w:numId w:val="9"/>
        </w:numPr>
        <w:spacing w:before="120" w:line="288" w:lineRule="auto"/>
        <w:ind w:left="284" w:hanging="284"/>
        <w:rPr>
          <w:rFonts w:ascii="Times New Roman" w:hAnsi="Times New Roman"/>
          <w:b/>
          <w:i/>
          <w:sz w:val="24"/>
        </w:rPr>
      </w:pPr>
      <w:r w:rsidRPr="006D6F44">
        <w:rPr>
          <w:rFonts w:ascii="Times New Roman" w:hAnsi="Times New Roman"/>
          <w:b/>
          <w:i/>
          <w:sz w:val="24"/>
        </w:rPr>
        <w:t>Perfil dos sujeitos da pesquisa</w:t>
      </w:r>
    </w:p>
    <w:p w14:paraId="6EAF7100" w14:textId="77777777" w:rsidR="002665C7" w:rsidRPr="006D6F44" w:rsidRDefault="002665C7" w:rsidP="006D6F44">
      <w:pPr>
        <w:spacing w:before="120" w:line="288" w:lineRule="auto"/>
        <w:rPr>
          <w:rFonts w:ascii="Times New Roman" w:hAnsi="Times New Roman"/>
          <w:sz w:val="24"/>
        </w:rPr>
      </w:pPr>
      <w:r w:rsidRPr="006D6F44">
        <w:rPr>
          <w:rFonts w:ascii="Times New Roman" w:hAnsi="Times New Roman"/>
          <w:b/>
          <w:sz w:val="24"/>
        </w:rPr>
        <w:tab/>
      </w:r>
      <w:r w:rsidRPr="006D6F44">
        <w:rPr>
          <w:rFonts w:ascii="Times New Roman" w:hAnsi="Times New Roman"/>
          <w:sz w:val="24"/>
        </w:rPr>
        <w:t>A seguir, são apresentadas informações referentes aos sujeitos participantes da pesquisa.</w:t>
      </w:r>
    </w:p>
    <w:p w14:paraId="5B8EFDC4" w14:textId="77777777" w:rsidR="002665C7" w:rsidRPr="006D6F44" w:rsidRDefault="002665C7" w:rsidP="006D6F44">
      <w:pPr>
        <w:numPr>
          <w:ilvl w:val="0"/>
          <w:numId w:val="8"/>
        </w:numPr>
        <w:tabs>
          <w:tab w:val="left" w:pos="993"/>
        </w:tabs>
        <w:autoSpaceDE w:val="0"/>
        <w:spacing w:before="120" w:line="288" w:lineRule="auto"/>
        <w:ind w:left="851" w:hanging="142"/>
        <w:rPr>
          <w:rFonts w:ascii="Times New Roman" w:hAnsi="Times New Roman"/>
          <w:b/>
          <w:sz w:val="24"/>
        </w:rPr>
      </w:pPr>
      <w:r w:rsidRPr="006D6F44">
        <w:rPr>
          <w:rFonts w:ascii="Times New Roman" w:hAnsi="Times New Roman"/>
          <w:b/>
          <w:sz w:val="24"/>
        </w:rPr>
        <w:t>Idade:</w:t>
      </w:r>
      <w:r w:rsidRPr="006D6F44">
        <w:rPr>
          <w:rFonts w:ascii="Times New Roman" w:hAnsi="Times New Roman"/>
          <w:sz w:val="24"/>
        </w:rPr>
        <w:t xml:space="preserve"> a idade dos estudantes do CEJA de Criciúma que participaram desta pesquisa é significativamente variada, sua faixa etária compreende entre 18 e 56 anos ou mais. Entre esses estudantes, 55% são jovens com idade entre 18 a 25 anos. </w:t>
      </w:r>
    </w:p>
    <w:p w14:paraId="17AA3048" w14:textId="77777777" w:rsidR="002665C7" w:rsidRPr="006D6F44" w:rsidRDefault="002665C7" w:rsidP="006D6F44">
      <w:pPr>
        <w:numPr>
          <w:ilvl w:val="0"/>
          <w:numId w:val="8"/>
        </w:numPr>
        <w:tabs>
          <w:tab w:val="left" w:pos="993"/>
        </w:tabs>
        <w:spacing w:before="120" w:line="288" w:lineRule="auto"/>
        <w:ind w:left="851" w:hanging="142"/>
        <w:rPr>
          <w:rFonts w:ascii="Times New Roman" w:hAnsi="Times New Roman"/>
          <w:b/>
          <w:sz w:val="24"/>
        </w:rPr>
      </w:pPr>
      <w:r w:rsidRPr="006D6F44">
        <w:rPr>
          <w:rFonts w:ascii="Times New Roman" w:hAnsi="Times New Roman"/>
          <w:b/>
          <w:sz w:val="24"/>
        </w:rPr>
        <w:lastRenderedPageBreak/>
        <w:t xml:space="preserve">Estado civil: </w:t>
      </w:r>
      <w:r w:rsidRPr="006D6F44">
        <w:rPr>
          <w:rFonts w:ascii="Times New Roman" w:hAnsi="Times New Roman"/>
          <w:sz w:val="24"/>
        </w:rPr>
        <w:t>os resultados indicam que 52% dos estudantes são solteiros e somente 35% casados. Os demais indicam como estado civil viúvo, separado, divorciado e marital, totalizando 13% dos alunos pesquisados.</w:t>
      </w:r>
    </w:p>
    <w:p w14:paraId="770AF918" w14:textId="77777777" w:rsidR="002665C7" w:rsidRPr="006D6F44" w:rsidRDefault="002665C7" w:rsidP="006D6F44">
      <w:pPr>
        <w:numPr>
          <w:ilvl w:val="0"/>
          <w:numId w:val="8"/>
        </w:numPr>
        <w:tabs>
          <w:tab w:val="left" w:pos="993"/>
        </w:tabs>
        <w:spacing w:before="120" w:line="288" w:lineRule="auto"/>
        <w:ind w:left="851" w:hanging="142"/>
        <w:rPr>
          <w:rFonts w:ascii="Times New Roman" w:hAnsi="Times New Roman"/>
          <w:b/>
          <w:sz w:val="24"/>
        </w:rPr>
      </w:pPr>
      <w:r w:rsidRPr="006D6F44">
        <w:rPr>
          <w:rFonts w:ascii="Times New Roman" w:hAnsi="Times New Roman"/>
          <w:b/>
          <w:sz w:val="24"/>
        </w:rPr>
        <w:t xml:space="preserve">Situação formativa: </w:t>
      </w:r>
      <w:r w:rsidRPr="006D6F44">
        <w:rPr>
          <w:rFonts w:ascii="Times New Roman" w:hAnsi="Times New Roman"/>
          <w:sz w:val="24"/>
        </w:rPr>
        <w:t>dos alunos pesquisados, 57% concluíram o Ensino Fundamental no ensino regular. Essa diferença poderia ser maior, pois, de acordo com Brasil (2007, p. 10), “</w:t>
      </w:r>
      <w:r w:rsidRPr="006D6F44">
        <w:rPr>
          <w:rFonts w:ascii="Times New Roman" w:eastAsia="Calibri" w:hAnsi="Times New Roman"/>
          <w:sz w:val="24"/>
          <w:lang w:eastAsia="en-US"/>
        </w:rPr>
        <w:t xml:space="preserve">Embora se tenha equacionado praticamente o acesso para todas as crianças, não se conseguiu conferir qualidade às redes para garantir que essas crianças permaneçam e aprendam”. Além disso, um percentual reduzido dos estudantes que se matricula no Ensino Médio o conclui. </w:t>
      </w:r>
    </w:p>
    <w:p w14:paraId="7B02FDBC" w14:textId="77777777" w:rsidR="002665C7" w:rsidRPr="006D6F44" w:rsidRDefault="002665C7" w:rsidP="006D6F44">
      <w:pPr>
        <w:numPr>
          <w:ilvl w:val="0"/>
          <w:numId w:val="8"/>
        </w:numPr>
        <w:tabs>
          <w:tab w:val="left" w:pos="993"/>
        </w:tabs>
        <w:spacing w:before="120" w:line="288" w:lineRule="auto"/>
        <w:ind w:left="851" w:hanging="142"/>
        <w:rPr>
          <w:rFonts w:ascii="Times New Roman" w:hAnsi="Times New Roman"/>
          <w:sz w:val="24"/>
        </w:rPr>
      </w:pPr>
      <w:r w:rsidRPr="006D6F44">
        <w:rPr>
          <w:rFonts w:ascii="Times New Roman" w:hAnsi="Times New Roman"/>
          <w:b/>
          <w:sz w:val="24"/>
        </w:rPr>
        <w:t xml:space="preserve">Período de estudo e atuação profissional: </w:t>
      </w:r>
      <w:r w:rsidRPr="006D6F44">
        <w:rPr>
          <w:rFonts w:ascii="Times New Roman" w:hAnsi="Times New Roman"/>
          <w:sz w:val="24"/>
        </w:rPr>
        <w:t>o período mais procurado para estudar no CEJA é o noturno, 87% optaram por esse horário. Um fato que pode estimular a procura pelo estudo no horário noturno é a situação profissional, pois 74% trabalham de dia. Dos estudantes pesquisados, apenas 2 têm horário de trabalho diferenciado dos demais, por isso precisam estudar no período vespertino.</w:t>
      </w:r>
    </w:p>
    <w:p w14:paraId="4F867F2C" w14:textId="15412FE0" w:rsidR="002665C7" w:rsidRPr="006D6F44" w:rsidRDefault="002665C7" w:rsidP="006D6F44">
      <w:pPr>
        <w:numPr>
          <w:ilvl w:val="0"/>
          <w:numId w:val="8"/>
        </w:numPr>
        <w:tabs>
          <w:tab w:val="left" w:pos="993"/>
        </w:tabs>
        <w:spacing w:before="120" w:line="288" w:lineRule="auto"/>
        <w:ind w:left="851" w:hanging="142"/>
        <w:rPr>
          <w:rFonts w:ascii="Times New Roman" w:eastAsia="Calibri" w:hAnsi="Times New Roman"/>
          <w:sz w:val="24"/>
          <w:lang w:eastAsia="en-US"/>
        </w:rPr>
      </w:pPr>
      <w:r w:rsidRPr="006D6F44">
        <w:rPr>
          <w:rFonts w:ascii="Times New Roman" w:hAnsi="Times New Roman"/>
          <w:b/>
          <w:sz w:val="24"/>
        </w:rPr>
        <w:t>Série frequentada no ensino regular</w:t>
      </w:r>
      <w:r w:rsidRPr="006D6F44">
        <w:rPr>
          <w:rFonts w:ascii="Times New Roman" w:hAnsi="Times New Roman"/>
          <w:b/>
          <w:bCs/>
          <w:sz w:val="24"/>
          <w:lang w:eastAsia="en-US"/>
        </w:rPr>
        <w:t xml:space="preserve">: </w:t>
      </w:r>
      <w:r w:rsidRPr="006D6F44">
        <w:rPr>
          <w:rFonts w:ascii="Times New Roman" w:hAnsi="Times New Roman"/>
          <w:bCs/>
          <w:sz w:val="24"/>
          <w:lang w:eastAsia="en-US"/>
        </w:rPr>
        <w:t>t</w:t>
      </w:r>
      <w:r w:rsidRPr="006D6F44">
        <w:rPr>
          <w:rFonts w:ascii="Times New Roman" w:eastAsia="Calibri" w:hAnsi="Times New Roman"/>
          <w:sz w:val="24"/>
          <w:lang w:eastAsia="en-US"/>
        </w:rPr>
        <w:t xml:space="preserve">odos os alunos pesquisados em algum momento da vida frequentaram o ensino regular, desses, 24% estudaram da 1ª a 6ª série do Ensino Fundamental, 34% deles estudaram até a 7ª ou 8ª série, e 42% conseguiram ingressar no Ensino Médio, desistindo dos estudos por diversos motivos. Dados como esses têm contribuído para um “[...] </w:t>
      </w:r>
      <w:r w:rsidRPr="006D6F44">
        <w:rPr>
          <w:rFonts w:ascii="Times New Roman" w:eastAsia="Calibri" w:hAnsi="Times New Roman"/>
          <w:sz w:val="24"/>
          <w:lang w:eastAsia="pt-BR"/>
        </w:rPr>
        <w:t>aumento substantivo de jovens na EJA, todos com escolaridade descontínua, não-concluintes [...]” (B</w:t>
      </w:r>
      <w:r w:rsidR="00FE5EB2" w:rsidRPr="006D6F44">
        <w:rPr>
          <w:rFonts w:ascii="Times New Roman" w:eastAsia="Calibri" w:hAnsi="Times New Roman"/>
          <w:sz w:val="24"/>
          <w:lang w:eastAsia="pt-BR"/>
        </w:rPr>
        <w:t>rasil</w:t>
      </w:r>
      <w:r w:rsidRPr="006D6F44">
        <w:rPr>
          <w:rFonts w:ascii="Times New Roman" w:eastAsia="Calibri" w:hAnsi="Times New Roman"/>
          <w:sz w:val="24"/>
          <w:lang w:eastAsia="pt-BR"/>
        </w:rPr>
        <w:t xml:space="preserve">, 2007, p. 18). Eles sentem-se forçados à evasão em função de: </w:t>
      </w:r>
      <w:r w:rsidR="006D6F44">
        <w:rPr>
          <w:rFonts w:ascii="Times New Roman" w:eastAsia="Calibri" w:hAnsi="Times New Roman"/>
          <w:sz w:val="24"/>
          <w:lang w:eastAsia="en-US"/>
        </w:rPr>
        <w:t>“</w:t>
      </w:r>
      <w:r w:rsidR="006D6F44" w:rsidRPr="006D6F44">
        <w:rPr>
          <w:rFonts w:ascii="Times New Roman" w:eastAsia="Calibri" w:hAnsi="Times New Roman"/>
          <w:sz w:val="24"/>
          <w:lang w:eastAsia="pt-BR"/>
        </w:rPr>
        <w:t>...</w:t>
      </w:r>
      <w:r w:rsidRPr="006D6F44">
        <w:rPr>
          <w:rFonts w:ascii="Times New Roman" w:eastAsia="Calibri" w:hAnsi="Times New Roman"/>
          <w:sz w:val="24"/>
          <w:lang w:eastAsia="pt-BR"/>
        </w:rPr>
        <w:t xml:space="preserve"> reiteradas repetências, indicadoras do próprio ‘fracasso’, ou pelas exigências de compor renda familiar, insuficiente para a sobrevivência, face ao desemprego crescente, à informalidade e a degradação das relações de trabalho, ao decréscimo do número de postos.</w:t>
      </w:r>
      <w:r w:rsidR="006D6F44">
        <w:rPr>
          <w:rFonts w:ascii="Times New Roman" w:eastAsia="Calibri" w:hAnsi="Times New Roman"/>
          <w:sz w:val="24"/>
          <w:lang w:eastAsia="pt-BR"/>
        </w:rPr>
        <w:t>”</w:t>
      </w:r>
      <w:r w:rsidRPr="006D6F44">
        <w:rPr>
          <w:rFonts w:ascii="Times New Roman" w:eastAsia="Calibri" w:hAnsi="Times New Roman"/>
          <w:sz w:val="24"/>
          <w:lang w:eastAsia="pt-BR"/>
        </w:rPr>
        <w:t xml:space="preserve"> </w:t>
      </w:r>
      <w:r w:rsidRPr="006D6F44">
        <w:rPr>
          <w:rFonts w:ascii="Times New Roman" w:hAnsi="Times New Roman"/>
          <w:sz w:val="24"/>
        </w:rPr>
        <w:t>(B</w:t>
      </w:r>
      <w:r w:rsidR="006D6F44" w:rsidRPr="006D6F44">
        <w:rPr>
          <w:rFonts w:ascii="Times New Roman" w:hAnsi="Times New Roman"/>
          <w:sz w:val="24"/>
        </w:rPr>
        <w:t>rasil</w:t>
      </w:r>
      <w:r w:rsidRPr="006D6F44">
        <w:rPr>
          <w:rFonts w:ascii="Times New Roman" w:hAnsi="Times New Roman"/>
          <w:sz w:val="24"/>
        </w:rPr>
        <w:t>, 2007, p. 18)</w:t>
      </w:r>
      <w:r w:rsidRPr="006D6F44">
        <w:rPr>
          <w:rFonts w:ascii="Times New Roman" w:eastAsia="Calibri" w:hAnsi="Times New Roman"/>
          <w:sz w:val="24"/>
          <w:lang w:eastAsia="en-US"/>
        </w:rPr>
        <w:t>.</w:t>
      </w:r>
    </w:p>
    <w:p w14:paraId="5375DC45" w14:textId="77777777" w:rsidR="002665C7" w:rsidRPr="006D6F44" w:rsidRDefault="002665C7" w:rsidP="006D6F44">
      <w:pPr>
        <w:numPr>
          <w:ilvl w:val="0"/>
          <w:numId w:val="8"/>
        </w:numPr>
        <w:tabs>
          <w:tab w:val="left" w:pos="993"/>
        </w:tabs>
        <w:spacing w:before="120" w:line="288" w:lineRule="auto"/>
        <w:ind w:left="851" w:hanging="142"/>
        <w:rPr>
          <w:rFonts w:ascii="Times New Roman" w:hAnsi="Times New Roman"/>
          <w:b/>
          <w:sz w:val="24"/>
        </w:rPr>
      </w:pPr>
      <w:r w:rsidRPr="006D6F44">
        <w:rPr>
          <w:rFonts w:ascii="Times New Roman" w:hAnsi="Times New Roman"/>
          <w:b/>
          <w:bCs/>
          <w:sz w:val="24"/>
          <w:lang w:eastAsia="en-US"/>
        </w:rPr>
        <w:t xml:space="preserve">Tempo que frequentam a EJA: </w:t>
      </w:r>
      <w:r w:rsidRPr="006D6F44">
        <w:rPr>
          <w:rFonts w:ascii="Times New Roman" w:hAnsi="Times New Roman"/>
          <w:bCs/>
          <w:sz w:val="24"/>
          <w:lang w:eastAsia="en-US"/>
        </w:rPr>
        <w:t>o tempo de frequência dos estudantes, em sua maioria, é de até 4 anos, sendo que 49% deles frequentam a EJA de 1 a 2 anos, 44% começaram a estudar em 2015. Somente 2% estudam há 7 anos ou mais, conforme dados da pesquisa.</w:t>
      </w:r>
    </w:p>
    <w:p w14:paraId="6B901D34" w14:textId="77777777" w:rsidR="002665C7" w:rsidRPr="006D6F44" w:rsidRDefault="002665C7" w:rsidP="006D6F44">
      <w:pPr>
        <w:numPr>
          <w:ilvl w:val="0"/>
          <w:numId w:val="8"/>
        </w:numPr>
        <w:tabs>
          <w:tab w:val="left" w:pos="993"/>
        </w:tabs>
        <w:spacing w:before="120" w:line="288" w:lineRule="auto"/>
        <w:ind w:left="851" w:hanging="142"/>
        <w:rPr>
          <w:rFonts w:ascii="Times New Roman" w:hAnsi="Times New Roman"/>
          <w:sz w:val="24"/>
        </w:rPr>
      </w:pPr>
      <w:r w:rsidRPr="006D6F44">
        <w:rPr>
          <w:rFonts w:ascii="Times New Roman" w:hAnsi="Times New Roman"/>
          <w:b/>
          <w:sz w:val="24"/>
        </w:rPr>
        <w:t>P</w:t>
      </w:r>
      <w:r w:rsidRPr="006D6F44">
        <w:rPr>
          <w:rFonts w:ascii="Times New Roman" w:hAnsi="Times New Roman"/>
          <w:b/>
          <w:bCs/>
          <w:sz w:val="24"/>
          <w:lang w:eastAsia="en-US"/>
        </w:rPr>
        <w:t xml:space="preserve">rincipal motivo para frequentar a EJA: </w:t>
      </w:r>
      <w:r w:rsidRPr="006D6F44">
        <w:rPr>
          <w:rFonts w:ascii="Times New Roman" w:hAnsi="Times New Roman"/>
          <w:sz w:val="24"/>
        </w:rPr>
        <w:t xml:space="preserve">mesmo tratando-se de estudantes que não concluíram os estudos no ensino regular por diferentes motivos, 47% deles pretendem frequentar o ensino superior, aperfeiçoando seus conhecimentos. Entre os outros motivos para frequentar a EJA constam: trabalho, mudar de emprego e progredir no trabalho. Esses aspectos têm relação direta com a vida profissional dos estudantes, totalizando 34% das indicações. Dos estudantes que responderam o questionário, 8% indicaram outros motivos para frequentar a EJA, tais como: perda do histórico, complemento de estudos, expansão de conhecimentos, aprimoramento profissional, aperfeiçoamento de conhecimentos, preparação para concurso público, mais domínio de conteúdo, </w:t>
      </w:r>
      <w:r w:rsidRPr="006D6F44">
        <w:rPr>
          <w:rFonts w:ascii="Times New Roman" w:hAnsi="Times New Roman"/>
          <w:sz w:val="24"/>
        </w:rPr>
        <w:lastRenderedPageBreak/>
        <w:t xml:space="preserve">gosto pelos estudos. Alguns alunos indicaram mais de uma opção nesse questionamento. </w:t>
      </w:r>
    </w:p>
    <w:p w14:paraId="12BD4170" w14:textId="77777777" w:rsidR="002665C7" w:rsidRPr="006D6F44" w:rsidRDefault="002665C7" w:rsidP="006D6F44">
      <w:pPr>
        <w:spacing w:before="120" w:line="288" w:lineRule="auto"/>
        <w:ind w:firstLine="709"/>
        <w:rPr>
          <w:rFonts w:ascii="Times New Roman" w:hAnsi="Times New Roman"/>
          <w:sz w:val="24"/>
        </w:rPr>
      </w:pPr>
    </w:p>
    <w:p w14:paraId="01842EBF" w14:textId="05AD7CB8" w:rsidR="002665C7" w:rsidRPr="006D6F44" w:rsidRDefault="002665C7" w:rsidP="006D6F44">
      <w:pPr>
        <w:pStyle w:val="PargrafodaLista"/>
        <w:numPr>
          <w:ilvl w:val="0"/>
          <w:numId w:val="9"/>
        </w:numPr>
        <w:spacing w:before="120" w:line="288" w:lineRule="auto"/>
        <w:ind w:left="142" w:hanging="142"/>
        <w:rPr>
          <w:rFonts w:ascii="Times New Roman" w:hAnsi="Times New Roman"/>
          <w:b/>
          <w:i/>
          <w:sz w:val="24"/>
        </w:rPr>
      </w:pPr>
      <w:r w:rsidRPr="006D6F44">
        <w:rPr>
          <w:rFonts w:ascii="Times New Roman" w:hAnsi="Times New Roman"/>
          <w:b/>
          <w:i/>
          <w:sz w:val="24"/>
        </w:rPr>
        <w:t>P</w:t>
      </w:r>
      <w:r w:rsidR="006D6F44" w:rsidRPr="006D6F44">
        <w:rPr>
          <w:rFonts w:ascii="Times New Roman" w:hAnsi="Times New Roman"/>
          <w:b/>
          <w:i/>
          <w:sz w:val="24"/>
        </w:rPr>
        <w:t xml:space="preserve">ercepção dos sujeitos da pesquisa </w:t>
      </w:r>
    </w:p>
    <w:p w14:paraId="34AD715D" w14:textId="13765AF5" w:rsidR="002665C7" w:rsidRPr="006D6F44" w:rsidRDefault="002665C7" w:rsidP="006D6F44">
      <w:pPr>
        <w:spacing w:before="120" w:line="288" w:lineRule="auto"/>
        <w:rPr>
          <w:rFonts w:ascii="Times New Roman" w:hAnsi="Times New Roman"/>
          <w:sz w:val="24"/>
        </w:rPr>
      </w:pPr>
      <w:r w:rsidRPr="006D6F44">
        <w:rPr>
          <w:rFonts w:ascii="Times New Roman" w:hAnsi="Times New Roman"/>
          <w:b/>
          <w:sz w:val="24"/>
        </w:rPr>
        <w:tab/>
      </w:r>
      <w:r w:rsidRPr="006D6F44">
        <w:rPr>
          <w:rFonts w:ascii="Times New Roman" w:hAnsi="Times New Roman"/>
          <w:sz w:val="24"/>
        </w:rPr>
        <w:t>Nesta seção, são apresentados os resultados da pesquisa em relação à atuação docente frente à resiliência. O papel que vêm desempenhando as TIC e outras dimensões que integraram esse instrumento de pesquisa são fatores que contribuem para a permanência. Destaca-se que, nos dados coletados e demonstrados nos Gráficos 1 ao 8, os estudantes pesquisados assinalaram mais de uma opção.</w:t>
      </w:r>
    </w:p>
    <w:p w14:paraId="7CE2CF47" w14:textId="77777777" w:rsidR="002665C7" w:rsidRPr="006D6F44" w:rsidRDefault="002665C7" w:rsidP="006D6F44">
      <w:pPr>
        <w:spacing w:before="120" w:line="288" w:lineRule="auto"/>
        <w:rPr>
          <w:rFonts w:ascii="Times New Roman" w:hAnsi="Times New Roman"/>
          <w:b/>
          <w:i/>
          <w:sz w:val="24"/>
        </w:rPr>
      </w:pPr>
    </w:p>
    <w:p w14:paraId="2436D679" w14:textId="5E5C61C9" w:rsidR="002665C7" w:rsidRPr="006D6F44" w:rsidRDefault="002665C7" w:rsidP="006D6F44">
      <w:pPr>
        <w:pStyle w:val="PargrafodaLista"/>
        <w:numPr>
          <w:ilvl w:val="0"/>
          <w:numId w:val="9"/>
        </w:numPr>
        <w:spacing w:before="120" w:line="288" w:lineRule="auto"/>
        <w:ind w:left="851" w:hanging="142"/>
        <w:rPr>
          <w:rFonts w:ascii="Times New Roman" w:hAnsi="Times New Roman"/>
          <w:b/>
          <w:i/>
          <w:sz w:val="24"/>
        </w:rPr>
      </w:pPr>
      <w:r w:rsidRPr="006D6F44">
        <w:rPr>
          <w:rFonts w:ascii="Times New Roman" w:hAnsi="Times New Roman"/>
          <w:b/>
          <w:i/>
          <w:sz w:val="24"/>
        </w:rPr>
        <w:t xml:space="preserve">Fatores que contribuem para a permanência </w:t>
      </w:r>
    </w:p>
    <w:p w14:paraId="20F1B8DB" w14:textId="77777777" w:rsidR="002665C7" w:rsidRPr="006D6F44" w:rsidRDefault="002665C7" w:rsidP="006D6F44">
      <w:pPr>
        <w:spacing w:before="120" w:line="288" w:lineRule="auto"/>
        <w:ind w:firstLine="709"/>
        <w:rPr>
          <w:rFonts w:ascii="Times New Roman" w:hAnsi="Times New Roman"/>
          <w:sz w:val="24"/>
        </w:rPr>
      </w:pPr>
      <w:r w:rsidRPr="006D6F44">
        <w:rPr>
          <w:rFonts w:ascii="Times New Roman" w:hAnsi="Times New Roman"/>
          <w:sz w:val="24"/>
        </w:rPr>
        <w:t>De acordo com a pesquisa, o conhecimento e a sensibilidade dos professores relacionados com as necessidades dos alunos é fator primordial para que estes superem as dificuldades e os obstáculos cotidianos e sigam os estudos. No Gráfico 1, é possível observar que esses dois itens somam 44% das opções de resposta dos alunos.</w:t>
      </w:r>
    </w:p>
    <w:p w14:paraId="744D7529" w14:textId="77777777" w:rsidR="002665C7" w:rsidRPr="006D6F44" w:rsidRDefault="002665C7" w:rsidP="006D6F44">
      <w:pPr>
        <w:spacing w:before="120" w:line="288" w:lineRule="auto"/>
        <w:ind w:firstLine="709"/>
        <w:rPr>
          <w:rFonts w:ascii="Times New Roman" w:hAnsi="Times New Roman"/>
          <w:sz w:val="24"/>
        </w:rPr>
      </w:pPr>
    </w:p>
    <w:p w14:paraId="5A948A4C" w14:textId="18254C7D" w:rsidR="002665C7" w:rsidRPr="00FE5EB2" w:rsidRDefault="002665C7" w:rsidP="00FE5EB2">
      <w:pPr>
        <w:pStyle w:val="Legenda"/>
        <w:keepNext/>
        <w:spacing w:after="0" w:line="240" w:lineRule="auto"/>
        <w:jc w:val="center"/>
        <w:rPr>
          <w:rFonts w:ascii="Times New Roman" w:hAnsi="Times New Roman" w:cs="Times New Roman"/>
          <w:i w:val="0"/>
        </w:rPr>
      </w:pPr>
      <w:r w:rsidRPr="00FE5EB2">
        <w:rPr>
          <w:rFonts w:ascii="Times New Roman" w:hAnsi="Times New Roman" w:cs="Times New Roman"/>
          <w:b/>
          <w:i w:val="0"/>
        </w:rPr>
        <w:t xml:space="preserve">Gráfico </w:t>
      </w:r>
      <w:r w:rsidR="00FE5EB2" w:rsidRPr="00FE5EB2">
        <w:rPr>
          <w:rFonts w:ascii="Times New Roman" w:hAnsi="Times New Roman" w:cs="Times New Roman"/>
          <w:b/>
          <w:i w:val="0"/>
        </w:rPr>
        <w:t>1.</w:t>
      </w:r>
      <w:r w:rsidRPr="00FE5EB2">
        <w:rPr>
          <w:rFonts w:ascii="Times New Roman" w:hAnsi="Times New Roman" w:cs="Times New Roman"/>
          <w:i w:val="0"/>
        </w:rPr>
        <w:t xml:space="preserve"> Fatores vinculados ao trabalho dos docentes da EJA que contribuem para a permanência dos estudantes</w:t>
      </w:r>
    </w:p>
    <w:p w14:paraId="0F8A6EBD" w14:textId="77777777" w:rsidR="002665C7" w:rsidRPr="006D6F44" w:rsidRDefault="002665C7" w:rsidP="00FE5EB2">
      <w:pPr>
        <w:spacing w:before="120" w:line="288" w:lineRule="auto"/>
        <w:ind w:firstLine="0"/>
        <w:jc w:val="center"/>
        <w:rPr>
          <w:rFonts w:ascii="Times New Roman" w:hAnsi="Times New Roman"/>
          <w:sz w:val="24"/>
        </w:rPr>
      </w:pPr>
      <w:r w:rsidRPr="00FE5EB2">
        <w:rPr>
          <w:rFonts w:ascii="Times New Roman" w:hAnsi="Times New Roman"/>
          <w:noProof/>
          <w:szCs w:val="22"/>
          <w:lang w:val="pt-BR" w:eastAsia="pt-BR"/>
        </w:rPr>
        <w:drawing>
          <wp:inline distT="0" distB="0" distL="0" distR="0" wp14:anchorId="109CC790" wp14:editId="69A09C4D">
            <wp:extent cx="5534025" cy="2400300"/>
            <wp:effectExtent l="0" t="0" r="9525" b="0"/>
            <wp:docPr id="8" name="Imagem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áfico 2"/>
                    <pic:cNvPicPr>
                      <a:picLocks noChangeArrowheads="1"/>
                    </pic:cNvPicPr>
                  </pic:nvPicPr>
                  <pic:blipFill>
                    <a:blip r:embed="rId8">
                      <a:extLst>
                        <a:ext uri="{28A0092B-C50C-407E-A947-70E740481C1C}">
                          <a14:useLocalDpi xmlns:a14="http://schemas.microsoft.com/office/drawing/2010/main" val="0"/>
                        </a:ext>
                      </a:extLst>
                    </a:blip>
                    <a:srcRect t="2940" b="4445"/>
                    <a:stretch>
                      <a:fillRect/>
                    </a:stretch>
                  </pic:blipFill>
                  <pic:spPr bwMode="auto">
                    <a:xfrm>
                      <a:off x="0" y="0"/>
                      <a:ext cx="5534025" cy="2400300"/>
                    </a:xfrm>
                    <a:prstGeom prst="rect">
                      <a:avLst/>
                    </a:prstGeom>
                    <a:noFill/>
                    <a:ln>
                      <a:noFill/>
                    </a:ln>
                  </pic:spPr>
                </pic:pic>
              </a:graphicData>
            </a:graphic>
          </wp:inline>
        </w:drawing>
      </w:r>
      <w:r w:rsidRPr="006D6F44">
        <w:rPr>
          <w:rFonts w:ascii="Times New Roman" w:hAnsi="Times New Roman"/>
          <w:sz w:val="24"/>
        </w:rPr>
        <w:t xml:space="preserve"> </w:t>
      </w:r>
    </w:p>
    <w:p w14:paraId="4CC6F611" w14:textId="514F339D" w:rsidR="002665C7" w:rsidRPr="006D6F44" w:rsidRDefault="002665C7" w:rsidP="006D6F44">
      <w:pPr>
        <w:spacing w:before="120" w:line="288" w:lineRule="auto"/>
        <w:jc w:val="center"/>
        <w:rPr>
          <w:rFonts w:ascii="Times New Roman" w:hAnsi="Times New Roman"/>
          <w:sz w:val="24"/>
        </w:rPr>
      </w:pPr>
      <w:r w:rsidRPr="006D6F44">
        <w:rPr>
          <w:rFonts w:ascii="Times New Roman" w:hAnsi="Times New Roman"/>
          <w:sz w:val="24"/>
        </w:rPr>
        <w:t xml:space="preserve">Fonte: </w:t>
      </w:r>
      <w:r w:rsidR="00FE5EB2">
        <w:rPr>
          <w:rFonts w:ascii="Times New Roman" w:hAnsi="Times New Roman"/>
          <w:sz w:val="24"/>
        </w:rPr>
        <w:t>Própria</w:t>
      </w:r>
    </w:p>
    <w:p w14:paraId="07DAC6DE" w14:textId="77777777" w:rsidR="002665C7" w:rsidRPr="006D6F44" w:rsidRDefault="002665C7" w:rsidP="006D6F44">
      <w:pPr>
        <w:spacing w:before="120" w:line="288" w:lineRule="auto"/>
        <w:ind w:firstLine="706"/>
        <w:rPr>
          <w:rFonts w:ascii="Times New Roman" w:hAnsi="Times New Roman"/>
          <w:sz w:val="24"/>
        </w:rPr>
      </w:pPr>
      <w:r w:rsidRPr="006D6F44">
        <w:rPr>
          <w:rFonts w:ascii="Times New Roman" w:hAnsi="Times New Roman"/>
          <w:sz w:val="24"/>
        </w:rPr>
        <w:t>Em relação às atividades desenvolvidas pelos docentes da EJA que mais contribuem para a permanência, observou-se que são destaque os trabalhos em equipe (30%) e as atividades contextualizadas (33%), como mostra o Gráfico 2. Isso confirma a necessidade de envolver os estudantes em atividades que envolvam sua realidade social para que eles sejam compreendidos e sintam-se acolhidos, ao docente cabe atuar como mediador.</w:t>
      </w:r>
    </w:p>
    <w:p w14:paraId="6F0BDA35" w14:textId="77777777" w:rsidR="002665C7" w:rsidRPr="006D6F44" w:rsidRDefault="002665C7" w:rsidP="006D6F44">
      <w:pPr>
        <w:spacing w:before="120" w:line="288" w:lineRule="auto"/>
        <w:ind w:firstLine="706"/>
        <w:rPr>
          <w:rFonts w:ascii="Times New Roman" w:hAnsi="Times New Roman"/>
          <w:sz w:val="24"/>
        </w:rPr>
      </w:pPr>
    </w:p>
    <w:p w14:paraId="34BF1FDC" w14:textId="000DEA4D" w:rsidR="002665C7" w:rsidRPr="00FE5EB2" w:rsidRDefault="002665C7" w:rsidP="00FE5EB2">
      <w:pPr>
        <w:pStyle w:val="Legenda"/>
        <w:keepNext/>
        <w:spacing w:after="0" w:line="240" w:lineRule="auto"/>
        <w:jc w:val="center"/>
        <w:rPr>
          <w:rFonts w:ascii="Times New Roman" w:hAnsi="Times New Roman" w:cs="Times New Roman"/>
          <w:i w:val="0"/>
        </w:rPr>
      </w:pPr>
      <w:r w:rsidRPr="00FE5EB2">
        <w:rPr>
          <w:rFonts w:ascii="Times New Roman" w:hAnsi="Times New Roman" w:cs="Times New Roman"/>
          <w:b/>
          <w:i w:val="0"/>
        </w:rPr>
        <w:lastRenderedPageBreak/>
        <w:t xml:space="preserve">Gráfico </w:t>
      </w:r>
      <w:r w:rsidRPr="00FE5EB2">
        <w:rPr>
          <w:rFonts w:ascii="Times New Roman" w:hAnsi="Times New Roman" w:cs="Times New Roman"/>
          <w:b/>
          <w:i w:val="0"/>
        </w:rPr>
        <w:fldChar w:fldCharType="begin"/>
      </w:r>
      <w:r w:rsidRPr="00FE5EB2">
        <w:rPr>
          <w:rFonts w:ascii="Times New Roman" w:hAnsi="Times New Roman" w:cs="Times New Roman"/>
          <w:b/>
          <w:i w:val="0"/>
        </w:rPr>
        <w:instrText xml:space="preserve"> SEQ Gráfico \* ARABIC </w:instrText>
      </w:r>
      <w:r w:rsidRPr="00FE5EB2">
        <w:rPr>
          <w:rFonts w:ascii="Times New Roman" w:hAnsi="Times New Roman" w:cs="Times New Roman"/>
          <w:b/>
          <w:i w:val="0"/>
        </w:rPr>
        <w:fldChar w:fldCharType="separate"/>
      </w:r>
      <w:r w:rsidRPr="00FE5EB2">
        <w:rPr>
          <w:rFonts w:ascii="Times New Roman" w:hAnsi="Times New Roman" w:cs="Times New Roman"/>
          <w:b/>
          <w:i w:val="0"/>
          <w:noProof/>
        </w:rPr>
        <w:t>2</w:t>
      </w:r>
      <w:r w:rsidRPr="00FE5EB2">
        <w:rPr>
          <w:rFonts w:ascii="Times New Roman" w:hAnsi="Times New Roman" w:cs="Times New Roman"/>
          <w:b/>
          <w:i w:val="0"/>
        </w:rPr>
        <w:fldChar w:fldCharType="end"/>
      </w:r>
      <w:r w:rsidR="00FE5EB2" w:rsidRPr="00FE5EB2">
        <w:rPr>
          <w:rFonts w:ascii="Times New Roman" w:hAnsi="Times New Roman" w:cs="Times New Roman"/>
          <w:b/>
          <w:i w:val="0"/>
        </w:rPr>
        <w:t>.</w:t>
      </w:r>
      <w:r w:rsidRPr="00FE5EB2">
        <w:rPr>
          <w:rFonts w:ascii="Times New Roman" w:hAnsi="Times New Roman" w:cs="Times New Roman"/>
          <w:i w:val="0"/>
        </w:rPr>
        <w:t xml:space="preserve"> Atividades realizadas pelos docentes da EJA que mais contribuem para a permanência dos estudantes</w:t>
      </w:r>
    </w:p>
    <w:p w14:paraId="23361776" w14:textId="4E7A54CA" w:rsidR="002665C7" w:rsidRPr="006D6F44" w:rsidRDefault="002665C7" w:rsidP="006D6F44">
      <w:pPr>
        <w:spacing w:before="120" w:line="288" w:lineRule="auto"/>
        <w:jc w:val="center"/>
        <w:rPr>
          <w:rFonts w:ascii="Times New Roman" w:hAnsi="Times New Roman"/>
          <w:sz w:val="24"/>
        </w:rPr>
      </w:pPr>
      <w:r w:rsidRPr="006D6F44">
        <w:rPr>
          <w:rFonts w:ascii="Times New Roman" w:hAnsi="Times New Roman"/>
          <w:noProof/>
          <w:sz w:val="24"/>
          <w:lang w:val="pt-BR" w:eastAsia="pt-BR"/>
        </w:rPr>
        <w:drawing>
          <wp:inline distT="0" distB="0" distL="0" distR="0" wp14:anchorId="519930A1" wp14:editId="33C0DE92">
            <wp:extent cx="5629275" cy="2638425"/>
            <wp:effectExtent l="0" t="0" r="9525" b="9525"/>
            <wp:docPr id="7" name="Imagem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áfico 4"/>
                    <pic:cNvPicPr>
                      <a:picLocks noChangeArrowheads="1"/>
                    </pic:cNvPicPr>
                  </pic:nvPicPr>
                  <pic:blipFill>
                    <a:blip r:embed="rId9">
                      <a:extLst>
                        <a:ext uri="{28A0092B-C50C-407E-A947-70E740481C1C}">
                          <a14:useLocalDpi xmlns:a14="http://schemas.microsoft.com/office/drawing/2010/main" val="0"/>
                        </a:ext>
                      </a:extLst>
                    </a:blip>
                    <a:srcRect b="5112"/>
                    <a:stretch>
                      <a:fillRect/>
                    </a:stretch>
                  </pic:blipFill>
                  <pic:spPr bwMode="auto">
                    <a:xfrm>
                      <a:off x="0" y="0"/>
                      <a:ext cx="5629275" cy="2638425"/>
                    </a:xfrm>
                    <a:prstGeom prst="rect">
                      <a:avLst/>
                    </a:prstGeom>
                    <a:noFill/>
                    <a:ln>
                      <a:noFill/>
                    </a:ln>
                  </pic:spPr>
                </pic:pic>
              </a:graphicData>
            </a:graphic>
          </wp:inline>
        </w:drawing>
      </w:r>
      <w:r w:rsidRPr="006D6F44">
        <w:rPr>
          <w:rFonts w:ascii="Times New Roman" w:hAnsi="Times New Roman"/>
          <w:noProof/>
          <w:sz w:val="24"/>
          <w:lang w:eastAsia="en-US"/>
        </w:rPr>
        <w:t xml:space="preserve"> </w:t>
      </w:r>
      <w:r w:rsidRPr="006D6F44">
        <w:rPr>
          <w:rFonts w:ascii="Times New Roman" w:hAnsi="Times New Roman"/>
          <w:b/>
          <w:sz w:val="24"/>
        </w:rPr>
        <w:cr/>
      </w:r>
      <w:r w:rsidRPr="006D6F44">
        <w:rPr>
          <w:rFonts w:ascii="Times New Roman" w:hAnsi="Times New Roman"/>
          <w:sz w:val="24"/>
        </w:rPr>
        <w:t>Fonte:</w:t>
      </w:r>
      <w:r w:rsidR="00FE5EB2">
        <w:rPr>
          <w:rFonts w:ascii="Times New Roman" w:hAnsi="Times New Roman"/>
          <w:sz w:val="24"/>
        </w:rPr>
        <w:t xml:space="preserve"> Própria</w:t>
      </w:r>
    </w:p>
    <w:p w14:paraId="6D2EC9DB" w14:textId="77777777" w:rsidR="002665C7" w:rsidRPr="006D6F44" w:rsidRDefault="002665C7" w:rsidP="006D6F44">
      <w:pPr>
        <w:spacing w:before="120" w:line="288" w:lineRule="auto"/>
        <w:rPr>
          <w:rFonts w:ascii="Times New Roman" w:hAnsi="Times New Roman"/>
          <w:sz w:val="24"/>
        </w:rPr>
      </w:pPr>
    </w:p>
    <w:p w14:paraId="3702B50B" w14:textId="77777777" w:rsidR="002665C7" w:rsidRPr="006D6F44" w:rsidRDefault="002665C7" w:rsidP="006D6F44">
      <w:pPr>
        <w:spacing w:before="120" w:line="288" w:lineRule="auto"/>
        <w:ind w:firstLine="706"/>
        <w:rPr>
          <w:rFonts w:ascii="Times New Roman" w:hAnsi="Times New Roman"/>
          <w:sz w:val="24"/>
        </w:rPr>
      </w:pPr>
      <w:r w:rsidRPr="006D6F44">
        <w:rPr>
          <w:rFonts w:ascii="Times New Roman" w:hAnsi="Times New Roman"/>
          <w:sz w:val="24"/>
        </w:rPr>
        <w:t>Os conteúdos trabalhados em sala de aula são bem diversificados. Segundo a indicação dos pesquisados, os docentes buscam trabalhar assuntos relacionados a temas globais (21%) e à realidade dos estudantes, estimulando também o conhecimento de direitos e deveres. Veja as respostas no Gráfico 3.</w:t>
      </w:r>
    </w:p>
    <w:p w14:paraId="7DE842C8" w14:textId="77777777" w:rsidR="002665C7" w:rsidRPr="006D6F44" w:rsidRDefault="002665C7" w:rsidP="006D6F44">
      <w:pPr>
        <w:spacing w:before="120" w:line="288" w:lineRule="auto"/>
        <w:ind w:firstLine="706"/>
        <w:rPr>
          <w:rFonts w:ascii="Times New Roman" w:hAnsi="Times New Roman"/>
          <w:sz w:val="24"/>
        </w:rPr>
      </w:pPr>
    </w:p>
    <w:p w14:paraId="5256E00D" w14:textId="5ACB35E0" w:rsidR="002665C7" w:rsidRPr="00FE5EB2" w:rsidRDefault="002665C7" w:rsidP="006D6F44">
      <w:pPr>
        <w:pStyle w:val="Legenda"/>
        <w:keepNext/>
        <w:spacing w:after="0" w:line="288" w:lineRule="auto"/>
        <w:jc w:val="center"/>
        <w:rPr>
          <w:rFonts w:ascii="Times New Roman" w:hAnsi="Times New Roman" w:cs="Times New Roman"/>
          <w:i w:val="0"/>
        </w:rPr>
      </w:pPr>
      <w:r w:rsidRPr="00FE5EB2">
        <w:rPr>
          <w:rFonts w:ascii="Times New Roman" w:hAnsi="Times New Roman" w:cs="Times New Roman"/>
          <w:b/>
          <w:i w:val="0"/>
        </w:rPr>
        <w:t xml:space="preserve">Gráfico </w:t>
      </w:r>
      <w:r w:rsidRPr="00FE5EB2">
        <w:rPr>
          <w:rFonts w:ascii="Times New Roman" w:hAnsi="Times New Roman" w:cs="Times New Roman"/>
          <w:b/>
          <w:i w:val="0"/>
        </w:rPr>
        <w:fldChar w:fldCharType="begin"/>
      </w:r>
      <w:r w:rsidRPr="00FE5EB2">
        <w:rPr>
          <w:rFonts w:ascii="Times New Roman" w:hAnsi="Times New Roman" w:cs="Times New Roman"/>
          <w:b/>
          <w:i w:val="0"/>
        </w:rPr>
        <w:instrText xml:space="preserve"> SEQ Gráfico \* ARABIC </w:instrText>
      </w:r>
      <w:r w:rsidRPr="00FE5EB2">
        <w:rPr>
          <w:rFonts w:ascii="Times New Roman" w:hAnsi="Times New Roman" w:cs="Times New Roman"/>
          <w:b/>
          <w:i w:val="0"/>
        </w:rPr>
        <w:fldChar w:fldCharType="separate"/>
      </w:r>
      <w:r w:rsidRPr="00FE5EB2">
        <w:rPr>
          <w:rFonts w:ascii="Times New Roman" w:hAnsi="Times New Roman" w:cs="Times New Roman"/>
          <w:b/>
          <w:i w:val="0"/>
          <w:noProof/>
        </w:rPr>
        <w:t>3</w:t>
      </w:r>
      <w:r w:rsidRPr="00FE5EB2">
        <w:rPr>
          <w:rFonts w:ascii="Times New Roman" w:hAnsi="Times New Roman" w:cs="Times New Roman"/>
          <w:b/>
          <w:i w:val="0"/>
        </w:rPr>
        <w:fldChar w:fldCharType="end"/>
      </w:r>
      <w:r w:rsidR="00FE5EB2" w:rsidRPr="00FE5EB2">
        <w:rPr>
          <w:rFonts w:ascii="Times New Roman" w:hAnsi="Times New Roman" w:cs="Times New Roman"/>
          <w:b/>
          <w:i w:val="0"/>
        </w:rPr>
        <w:t>.</w:t>
      </w:r>
      <w:r w:rsidRPr="00FE5EB2">
        <w:rPr>
          <w:rFonts w:ascii="Times New Roman" w:hAnsi="Times New Roman" w:cs="Times New Roman"/>
          <w:i w:val="0"/>
        </w:rPr>
        <w:t xml:space="preserve"> Conteúdos trabalhados em sala de aula</w:t>
      </w:r>
    </w:p>
    <w:p w14:paraId="69DE340D" w14:textId="77777777" w:rsidR="002665C7" w:rsidRPr="006D6F44" w:rsidRDefault="002665C7" w:rsidP="006D6F44">
      <w:pPr>
        <w:spacing w:before="120" w:line="288" w:lineRule="auto"/>
        <w:jc w:val="center"/>
        <w:rPr>
          <w:rFonts w:ascii="Times New Roman" w:hAnsi="Times New Roman"/>
          <w:noProof/>
          <w:sz w:val="24"/>
          <w:lang w:val="en-US" w:eastAsia="en-US"/>
        </w:rPr>
      </w:pPr>
      <w:r w:rsidRPr="006D6F44">
        <w:rPr>
          <w:rFonts w:ascii="Times New Roman" w:hAnsi="Times New Roman"/>
          <w:noProof/>
          <w:sz w:val="24"/>
          <w:lang w:val="pt-BR" w:eastAsia="pt-BR"/>
        </w:rPr>
        <w:drawing>
          <wp:inline distT="0" distB="0" distL="0" distR="0" wp14:anchorId="7057B34B" wp14:editId="6F86438C">
            <wp:extent cx="5629275" cy="3028950"/>
            <wp:effectExtent l="0" t="0" r="9525" b="0"/>
            <wp:docPr id="6" name="Imagem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áfico 2"/>
                    <pic:cNvPicPr>
                      <a:picLocks noChangeArrowheads="1"/>
                    </pic:cNvPicPr>
                  </pic:nvPicPr>
                  <pic:blipFill>
                    <a:blip r:embed="rId10">
                      <a:extLst>
                        <a:ext uri="{28A0092B-C50C-407E-A947-70E740481C1C}">
                          <a14:useLocalDpi xmlns:a14="http://schemas.microsoft.com/office/drawing/2010/main" val="0"/>
                        </a:ext>
                      </a:extLst>
                    </a:blip>
                    <a:srcRect t="15892" b="5148"/>
                    <a:stretch>
                      <a:fillRect/>
                    </a:stretch>
                  </pic:blipFill>
                  <pic:spPr bwMode="auto">
                    <a:xfrm>
                      <a:off x="0" y="0"/>
                      <a:ext cx="5629275" cy="3028950"/>
                    </a:xfrm>
                    <a:prstGeom prst="rect">
                      <a:avLst/>
                    </a:prstGeom>
                    <a:noFill/>
                    <a:ln>
                      <a:noFill/>
                    </a:ln>
                  </pic:spPr>
                </pic:pic>
              </a:graphicData>
            </a:graphic>
          </wp:inline>
        </w:drawing>
      </w:r>
    </w:p>
    <w:p w14:paraId="12C3CF26" w14:textId="77777777" w:rsidR="00FE5EB2" w:rsidRPr="006D6F44" w:rsidRDefault="002665C7" w:rsidP="00FE5EB2">
      <w:pPr>
        <w:spacing w:before="120" w:line="288" w:lineRule="auto"/>
        <w:jc w:val="center"/>
        <w:rPr>
          <w:rFonts w:ascii="Times New Roman" w:hAnsi="Times New Roman"/>
          <w:sz w:val="24"/>
        </w:rPr>
      </w:pPr>
      <w:r w:rsidRPr="006D6F44">
        <w:rPr>
          <w:rFonts w:ascii="Times New Roman" w:hAnsi="Times New Roman"/>
          <w:sz w:val="24"/>
        </w:rPr>
        <w:t xml:space="preserve">Fonte: </w:t>
      </w:r>
      <w:r w:rsidR="00FE5EB2">
        <w:rPr>
          <w:rFonts w:ascii="Times New Roman" w:hAnsi="Times New Roman"/>
          <w:sz w:val="24"/>
        </w:rPr>
        <w:t>Própria</w:t>
      </w:r>
    </w:p>
    <w:p w14:paraId="0C7FD50E" w14:textId="6E4972BE" w:rsidR="002665C7" w:rsidRPr="006D6F44" w:rsidRDefault="002665C7" w:rsidP="006D6F44">
      <w:pPr>
        <w:spacing w:before="120" w:line="288" w:lineRule="auto"/>
        <w:jc w:val="center"/>
        <w:rPr>
          <w:rFonts w:ascii="Times New Roman" w:hAnsi="Times New Roman"/>
          <w:sz w:val="24"/>
        </w:rPr>
      </w:pPr>
    </w:p>
    <w:p w14:paraId="1F1D3701" w14:textId="77777777" w:rsidR="002665C7" w:rsidRPr="006D6F44" w:rsidRDefault="002665C7" w:rsidP="006D6F44">
      <w:pPr>
        <w:spacing w:before="120" w:line="288" w:lineRule="auto"/>
        <w:rPr>
          <w:rFonts w:ascii="Times New Roman" w:hAnsi="Times New Roman"/>
          <w:sz w:val="24"/>
        </w:rPr>
      </w:pPr>
    </w:p>
    <w:p w14:paraId="3ED3EEB1" w14:textId="3BC6C2EB" w:rsidR="002665C7" w:rsidRPr="006D6F44" w:rsidRDefault="002665C7" w:rsidP="006D6F44">
      <w:pPr>
        <w:pStyle w:val="Default"/>
        <w:spacing w:before="120" w:line="288" w:lineRule="auto"/>
        <w:ind w:firstLine="709"/>
        <w:jc w:val="both"/>
        <w:rPr>
          <w:lang w:val="pt-BR"/>
        </w:rPr>
      </w:pPr>
      <w:r w:rsidRPr="006D6F44">
        <w:rPr>
          <w:lang w:val="pt-BR"/>
        </w:rPr>
        <w:t>A religação dos conhecimentos curriculares com a realidade proporciona outras formas de aprendizado e estimula o reconhecimento de potencialidades. Nesse processo, “O professor trabalha a autonomia do adulto, levando-o a conhecer outras formas de explicação [...]” (M</w:t>
      </w:r>
      <w:r w:rsidR="00FE5EB2" w:rsidRPr="006D6F44">
        <w:rPr>
          <w:lang w:val="pt-BR"/>
        </w:rPr>
        <w:t>artins</w:t>
      </w:r>
      <w:r w:rsidRPr="006D6F44">
        <w:rPr>
          <w:lang w:val="pt-BR"/>
        </w:rPr>
        <w:t>, 2013, p. 147), que vão além da aula expositivo-dialogada.</w:t>
      </w:r>
    </w:p>
    <w:p w14:paraId="6378C128" w14:textId="77777777" w:rsidR="002665C7" w:rsidRPr="006D6F44" w:rsidRDefault="002665C7" w:rsidP="006D6F44">
      <w:pPr>
        <w:pStyle w:val="Default"/>
        <w:spacing w:before="120" w:line="288" w:lineRule="auto"/>
        <w:ind w:firstLine="709"/>
        <w:jc w:val="both"/>
        <w:rPr>
          <w:lang w:val="pt-BR"/>
        </w:rPr>
      </w:pPr>
    </w:p>
    <w:p w14:paraId="2A9718F6" w14:textId="35F66DC6" w:rsidR="002665C7" w:rsidRPr="006D6F44" w:rsidRDefault="002665C7" w:rsidP="006D6F44">
      <w:pPr>
        <w:pStyle w:val="PargrafodaLista"/>
        <w:numPr>
          <w:ilvl w:val="0"/>
          <w:numId w:val="9"/>
        </w:numPr>
        <w:tabs>
          <w:tab w:val="left" w:pos="851"/>
        </w:tabs>
        <w:spacing w:before="120" w:line="288" w:lineRule="auto"/>
        <w:ind w:hanging="11"/>
        <w:rPr>
          <w:rFonts w:ascii="Times New Roman" w:hAnsi="Times New Roman"/>
          <w:b/>
          <w:i/>
          <w:sz w:val="24"/>
        </w:rPr>
      </w:pPr>
      <w:r w:rsidRPr="006D6F44">
        <w:rPr>
          <w:rFonts w:ascii="Times New Roman" w:hAnsi="Times New Roman"/>
          <w:b/>
          <w:i/>
          <w:sz w:val="24"/>
        </w:rPr>
        <w:t xml:space="preserve">O papel da Internet no fomento à resiliência </w:t>
      </w:r>
    </w:p>
    <w:p w14:paraId="4309D187" w14:textId="77777777" w:rsidR="002665C7" w:rsidRPr="006D6F44" w:rsidRDefault="002665C7" w:rsidP="006D6F44">
      <w:pPr>
        <w:spacing w:before="120" w:line="288" w:lineRule="auto"/>
        <w:ind w:firstLine="709"/>
        <w:rPr>
          <w:rFonts w:ascii="Times New Roman" w:hAnsi="Times New Roman"/>
          <w:sz w:val="24"/>
        </w:rPr>
      </w:pPr>
      <w:r w:rsidRPr="006D6F44">
        <w:rPr>
          <w:rFonts w:ascii="Times New Roman" w:hAnsi="Times New Roman"/>
          <w:sz w:val="24"/>
        </w:rPr>
        <w:t>De acordo com os sujeitos da pesquisa,</w:t>
      </w:r>
      <w:r w:rsidRPr="006D6F44" w:rsidDel="00CE19B9">
        <w:rPr>
          <w:rFonts w:ascii="Times New Roman" w:hAnsi="Times New Roman"/>
          <w:sz w:val="24"/>
        </w:rPr>
        <w:t xml:space="preserve"> </w:t>
      </w:r>
      <w:r w:rsidRPr="006D6F44">
        <w:rPr>
          <w:rFonts w:ascii="Times New Roman" w:hAnsi="Times New Roman"/>
          <w:sz w:val="24"/>
        </w:rPr>
        <w:t xml:space="preserve">a utilização da Internet nas aulas contribui para aumentar o conhecimento deles. Em todas as turmas foram constatados benefícios pelo uso dessa tecnologia, cujas principais contribuições, destacadas pelos estudantes, estão em sua capacidade como fonte de pesquisa, especialmente para solucionar dúvidas (29%), e no desenvolvimento da aprendizagem (27%). No entanto, 27% não utiliza a internet nas aulas, como ilustra o Gráfico 4. Portanto, a utilização da Internet auxilia os professores no processo de ensino e aprendizado dos alunos. </w:t>
      </w:r>
    </w:p>
    <w:p w14:paraId="6AB80EC5" w14:textId="77777777" w:rsidR="002665C7" w:rsidRPr="006D6F44" w:rsidRDefault="002665C7" w:rsidP="006D6F44">
      <w:pPr>
        <w:spacing w:before="120" w:line="288" w:lineRule="auto"/>
        <w:ind w:firstLine="706"/>
        <w:rPr>
          <w:rFonts w:ascii="Times New Roman" w:hAnsi="Times New Roman"/>
          <w:sz w:val="24"/>
        </w:rPr>
      </w:pPr>
    </w:p>
    <w:p w14:paraId="321B81FF" w14:textId="38B66F6F" w:rsidR="002665C7" w:rsidRPr="00FE5EB2" w:rsidRDefault="002665C7" w:rsidP="006D6F44">
      <w:pPr>
        <w:pStyle w:val="Legenda"/>
        <w:keepNext/>
        <w:spacing w:after="0" w:line="288" w:lineRule="auto"/>
        <w:jc w:val="center"/>
        <w:rPr>
          <w:rFonts w:ascii="Times New Roman" w:hAnsi="Times New Roman" w:cs="Times New Roman"/>
          <w:i w:val="0"/>
        </w:rPr>
      </w:pPr>
      <w:r w:rsidRPr="00FE5EB2">
        <w:rPr>
          <w:rFonts w:ascii="Times New Roman" w:hAnsi="Times New Roman" w:cs="Times New Roman"/>
          <w:b/>
          <w:i w:val="0"/>
        </w:rPr>
        <w:t xml:space="preserve">Gráfico </w:t>
      </w:r>
      <w:r w:rsidRPr="00FE5EB2">
        <w:rPr>
          <w:rFonts w:ascii="Times New Roman" w:hAnsi="Times New Roman" w:cs="Times New Roman"/>
          <w:b/>
          <w:i w:val="0"/>
        </w:rPr>
        <w:fldChar w:fldCharType="begin"/>
      </w:r>
      <w:r w:rsidRPr="00FE5EB2">
        <w:rPr>
          <w:rFonts w:ascii="Times New Roman" w:hAnsi="Times New Roman" w:cs="Times New Roman"/>
          <w:b/>
          <w:i w:val="0"/>
        </w:rPr>
        <w:instrText xml:space="preserve"> SEQ Gráfico \* ARABIC </w:instrText>
      </w:r>
      <w:r w:rsidRPr="00FE5EB2">
        <w:rPr>
          <w:rFonts w:ascii="Times New Roman" w:hAnsi="Times New Roman" w:cs="Times New Roman"/>
          <w:b/>
          <w:i w:val="0"/>
        </w:rPr>
        <w:fldChar w:fldCharType="separate"/>
      </w:r>
      <w:r w:rsidRPr="00FE5EB2">
        <w:rPr>
          <w:rFonts w:ascii="Times New Roman" w:hAnsi="Times New Roman" w:cs="Times New Roman"/>
          <w:b/>
          <w:i w:val="0"/>
          <w:noProof/>
        </w:rPr>
        <w:t>4</w:t>
      </w:r>
      <w:r w:rsidRPr="00FE5EB2">
        <w:rPr>
          <w:rFonts w:ascii="Times New Roman" w:hAnsi="Times New Roman" w:cs="Times New Roman"/>
          <w:b/>
          <w:i w:val="0"/>
        </w:rPr>
        <w:fldChar w:fldCharType="end"/>
      </w:r>
      <w:r w:rsidR="00FE5EB2" w:rsidRPr="00FE5EB2">
        <w:rPr>
          <w:rFonts w:ascii="Times New Roman" w:hAnsi="Times New Roman" w:cs="Times New Roman"/>
          <w:b/>
          <w:i w:val="0"/>
        </w:rPr>
        <w:t>.</w:t>
      </w:r>
      <w:r w:rsidRPr="00FE5EB2">
        <w:rPr>
          <w:rFonts w:ascii="Times New Roman" w:hAnsi="Times New Roman" w:cs="Times New Roman"/>
          <w:b/>
          <w:i w:val="0"/>
        </w:rPr>
        <w:t xml:space="preserve"> </w:t>
      </w:r>
      <w:r w:rsidRPr="00FE5EB2">
        <w:rPr>
          <w:rFonts w:ascii="Times New Roman" w:hAnsi="Times New Roman" w:cs="Times New Roman"/>
          <w:i w:val="0"/>
        </w:rPr>
        <w:t>O papel da Internet no fomento à resiliência</w:t>
      </w:r>
    </w:p>
    <w:p w14:paraId="7D40E0AC" w14:textId="77777777" w:rsidR="00FE5EB2" w:rsidRPr="006D6F44" w:rsidRDefault="002665C7" w:rsidP="00FE5EB2">
      <w:pPr>
        <w:spacing w:before="120" w:line="288" w:lineRule="auto"/>
        <w:jc w:val="center"/>
        <w:rPr>
          <w:rFonts w:ascii="Times New Roman" w:hAnsi="Times New Roman"/>
          <w:sz w:val="24"/>
        </w:rPr>
      </w:pPr>
      <w:r w:rsidRPr="006D6F44">
        <w:rPr>
          <w:rFonts w:ascii="Times New Roman" w:hAnsi="Times New Roman"/>
          <w:noProof/>
          <w:sz w:val="24"/>
          <w:lang w:val="pt-BR" w:eastAsia="pt-BR"/>
        </w:rPr>
        <w:drawing>
          <wp:inline distT="0" distB="0" distL="0" distR="0" wp14:anchorId="0CDA4314" wp14:editId="2C4C1B6D">
            <wp:extent cx="5629275" cy="2343150"/>
            <wp:effectExtent l="0" t="0" r="9525" b="0"/>
            <wp:docPr id="5" name="Imagem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áfico 3"/>
                    <pic:cNvPicPr>
                      <a:picLocks noChangeArrowheads="1"/>
                    </pic:cNvPicPr>
                  </pic:nvPicPr>
                  <pic:blipFill>
                    <a:blip r:embed="rId11">
                      <a:extLst>
                        <a:ext uri="{28A0092B-C50C-407E-A947-70E740481C1C}">
                          <a14:useLocalDpi xmlns:a14="http://schemas.microsoft.com/office/drawing/2010/main" val="0"/>
                        </a:ext>
                      </a:extLst>
                    </a:blip>
                    <a:srcRect t="3636" b="6909"/>
                    <a:stretch>
                      <a:fillRect/>
                    </a:stretch>
                  </pic:blipFill>
                  <pic:spPr bwMode="auto">
                    <a:xfrm>
                      <a:off x="0" y="0"/>
                      <a:ext cx="5629275" cy="2343150"/>
                    </a:xfrm>
                    <a:prstGeom prst="rect">
                      <a:avLst/>
                    </a:prstGeom>
                    <a:noFill/>
                    <a:ln>
                      <a:noFill/>
                    </a:ln>
                  </pic:spPr>
                </pic:pic>
              </a:graphicData>
            </a:graphic>
          </wp:inline>
        </w:drawing>
      </w:r>
      <w:r w:rsidRPr="006D6F44">
        <w:rPr>
          <w:rFonts w:ascii="Times New Roman" w:hAnsi="Times New Roman"/>
          <w:sz w:val="24"/>
          <w:lang w:val="pt-BR" w:eastAsia="pt-BR"/>
        </w:rPr>
        <w:t xml:space="preserve"> </w:t>
      </w:r>
      <w:r w:rsidRPr="006D6F44">
        <w:rPr>
          <w:rFonts w:ascii="Times New Roman" w:hAnsi="Times New Roman"/>
          <w:sz w:val="24"/>
        </w:rPr>
        <w:cr/>
        <w:t xml:space="preserve">Fonte: </w:t>
      </w:r>
      <w:r w:rsidR="00FE5EB2">
        <w:rPr>
          <w:rFonts w:ascii="Times New Roman" w:hAnsi="Times New Roman"/>
          <w:sz w:val="24"/>
        </w:rPr>
        <w:t>Própria</w:t>
      </w:r>
    </w:p>
    <w:p w14:paraId="71DF0129" w14:textId="77777777" w:rsidR="002665C7" w:rsidRPr="006D6F44" w:rsidRDefault="002665C7" w:rsidP="006D6F44">
      <w:pPr>
        <w:spacing w:before="120" w:line="288" w:lineRule="auto"/>
        <w:ind w:firstLine="706"/>
        <w:rPr>
          <w:rFonts w:ascii="Times New Roman" w:hAnsi="Times New Roman"/>
          <w:sz w:val="24"/>
        </w:rPr>
      </w:pPr>
    </w:p>
    <w:p w14:paraId="133C68B3" w14:textId="7BF50875" w:rsidR="002665C7" w:rsidRPr="006D6F44" w:rsidRDefault="002665C7" w:rsidP="006D6F44">
      <w:pPr>
        <w:pStyle w:val="PargrafodaLista"/>
        <w:numPr>
          <w:ilvl w:val="0"/>
          <w:numId w:val="9"/>
        </w:numPr>
        <w:tabs>
          <w:tab w:val="left" w:pos="851"/>
        </w:tabs>
        <w:spacing w:before="120" w:line="288" w:lineRule="auto"/>
        <w:ind w:hanging="11"/>
        <w:rPr>
          <w:rFonts w:ascii="Times New Roman" w:hAnsi="Times New Roman"/>
          <w:b/>
          <w:i/>
          <w:sz w:val="24"/>
        </w:rPr>
      </w:pPr>
      <w:r w:rsidRPr="006D6F44">
        <w:rPr>
          <w:rFonts w:ascii="Times New Roman" w:hAnsi="Times New Roman"/>
          <w:b/>
          <w:i/>
          <w:sz w:val="24"/>
        </w:rPr>
        <w:t>Fatores de estimulação à continuidade dos estudos</w:t>
      </w:r>
    </w:p>
    <w:p w14:paraId="22CBEE92" w14:textId="77777777" w:rsidR="002665C7" w:rsidRPr="006D6F44" w:rsidRDefault="002665C7" w:rsidP="006D6F44">
      <w:pPr>
        <w:spacing w:before="120" w:line="288" w:lineRule="auto"/>
        <w:ind w:firstLine="709"/>
        <w:rPr>
          <w:rFonts w:ascii="Times New Roman" w:hAnsi="Times New Roman"/>
          <w:sz w:val="24"/>
        </w:rPr>
      </w:pPr>
      <w:r w:rsidRPr="006D6F44">
        <w:rPr>
          <w:rFonts w:ascii="Times New Roman" w:hAnsi="Times New Roman"/>
          <w:b/>
          <w:i/>
          <w:sz w:val="24"/>
        </w:rPr>
        <w:t xml:space="preserve"> </w:t>
      </w:r>
      <w:r w:rsidRPr="006D6F44">
        <w:rPr>
          <w:rFonts w:ascii="Times New Roman" w:hAnsi="Times New Roman"/>
          <w:sz w:val="24"/>
        </w:rPr>
        <w:t>Conforme apontam 56% dos pesquisados,</w:t>
      </w:r>
      <w:r w:rsidRPr="006D6F44" w:rsidDel="00857011">
        <w:rPr>
          <w:rFonts w:ascii="Times New Roman" w:hAnsi="Times New Roman"/>
          <w:sz w:val="24"/>
        </w:rPr>
        <w:t xml:space="preserve"> </w:t>
      </w:r>
      <w:r w:rsidRPr="006D6F44">
        <w:rPr>
          <w:rFonts w:ascii="Times New Roman" w:hAnsi="Times New Roman"/>
          <w:sz w:val="24"/>
        </w:rPr>
        <w:t xml:space="preserve">a busca pelo conhecimento é enfatizada constantemente pelos professores, que os orientam sobre possibilidades para dar sequência aos seus estudos, seja numa faculdade, seja num curso técnico, e contribuem em sua formação imediata ao estimular essa continuidade. O docente procura conectá-los com demandas futuras e favorece o encontro de objetivos para que sigam adiante. </w:t>
      </w:r>
    </w:p>
    <w:p w14:paraId="048C195B" w14:textId="77777777" w:rsidR="002665C7" w:rsidRPr="006D6F44" w:rsidRDefault="002665C7" w:rsidP="006D6F44">
      <w:pPr>
        <w:spacing w:before="120" w:line="288" w:lineRule="auto"/>
        <w:rPr>
          <w:rFonts w:ascii="Times New Roman" w:hAnsi="Times New Roman"/>
          <w:b/>
          <w:sz w:val="24"/>
        </w:rPr>
      </w:pPr>
    </w:p>
    <w:p w14:paraId="0DB56206" w14:textId="75B68822" w:rsidR="002665C7" w:rsidRPr="00FE5EB2" w:rsidRDefault="002665C7" w:rsidP="006D6F44">
      <w:pPr>
        <w:pStyle w:val="Legenda"/>
        <w:keepNext/>
        <w:spacing w:after="0" w:line="288" w:lineRule="auto"/>
        <w:jc w:val="center"/>
        <w:rPr>
          <w:rFonts w:ascii="Times New Roman" w:hAnsi="Times New Roman" w:cs="Times New Roman"/>
          <w:i w:val="0"/>
        </w:rPr>
      </w:pPr>
      <w:r w:rsidRPr="00FE5EB2">
        <w:rPr>
          <w:rFonts w:ascii="Times New Roman" w:hAnsi="Times New Roman" w:cs="Times New Roman"/>
          <w:b/>
          <w:i w:val="0"/>
        </w:rPr>
        <w:lastRenderedPageBreak/>
        <w:t xml:space="preserve">Gráfico </w:t>
      </w:r>
      <w:r w:rsidRPr="00FE5EB2">
        <w:rPr>
          <w:rFonts w:ascii="Times New Roman" w:hAnsi="Times New Roman" w:cs="Times New Roman"/>
          <w:b/>
          <w:i w:val="0"/>
        </w:rPr>
        <w:fldChar w:fldCharType="begin"/>
      </w:r>
      <w:r w:rsidRPr="00FE5EB2">
        <w:rPr>
          <w:rFonts w:ascii="Times New Roman" w:hAnsi="Times New Roman" w:cs="Times New Roman"/>
          <w:b/>
          <w:i w:val="0"/>
        </w:rPr>
        <w:instrText xml:space="preserve"> SEQ Gráfico \* ARABIC </w:instrText>
      </w:r>
      <w:r w:rsidRPr="00FE5EB2">
        <w:rPr>
          <w:rFonts w:ascii="Times New Roman" w:hAnsi="Times New Roman" w:cs="Times New Roman"/>
          <w:b/>
          <w:i w:val="0"/>
        </w:rPr>
        <w:fldChar w:fldCharType="separate"/>
      </w:r>
      <w:r w:rsidRPr="00FE5EB2">
        <w:rPr>
          <w:rFonts w:ascii="Times New Roman" w:hAnsi="Times New Roman" w:cs="Times New Roman"/>
          <w:b/>
          <w:i w:val="0"/>
          <w:noProof/>
        </w:rPr>
        <w:t>5</w:t>
      </w:r>
      <w:r w:rsidRPr="00FE5EB2">
        <w:rPr>
          <w:rFonts w:ascii="Times New Roman" w:hAnsi="Times New Roman" w:cs="Times New Roman"/>
          <w:b/>
          <w:i w:val="0"/>
        </w:rPr>
        <w:fldChar w:fldCharType="end"/>
      </w:r>
      <w:r w:rsidR="00FE5EB2" w:rsidRPr="00FE5EB2">
        <w:rPr>
          <w:rFonts w:ascii="Times New Roman" w:hAnsi="Times New Roman" w:cs="Times New Roman"/>
          <w:b/>
          <w:i w:val="0"/>
        </w:rPr>
        <w:t>.</w:t>
      </w:r>
      <w:r w:rsidRPr="00FE5EB2">
        <w:rPr>
          <w:rFonts w:ascii="Times New Roman" w:hAnsi="Times New Roman" w:cs="Times New Roman"/>
          <w:b/>
          <w:i w:val="0"/>
        </w:rPr>
        <w:t xml:space="preserve"> </w:t>
      </w:r>
      <w:r w:rsidRPr="00FE5EB2">
        <w:rPr>
          <w:rFonts w:ascii="Times New Roman" w:hAnsi="Times New Roman" w:cs="Times New Roman"/>
          <w:i w:val="0"/>
        </w:rPr>
        <w:t>Fatores de estimulação à continuidade dos estudos</w:t>
      </w:r>
    </w:p>
    <w:p w14:paraId="7C90ED9E" w14:textId="77777777" w:rsidR="00FE5EB2" w:rsidRPr="006D6F44" w:rsidRDefault="002665C7" w:rsidP="00FE5EB2">
      <w:pPr>
        <w:spacing w:before="120" w:line="288" w:lineRule="auto"/>
        <w:jc w:val="center"/>
        <w:rPr>
          <w:rFonts w:ascii="Times New Roman" w:hAnsi="Times New Roman"/>
          <w:sz w:val="24"/>
        </w:rPr>
      </w:pPr>
      <w:r w:rsidRPr="006D6F44">
        <w:rPr>
          <w:rFonts w:ascii="Times New Roman" w:hAnsi="Times New Roman"/>
          <w:noProof/>
          <w:sz w:val="24"/>
          <w:lang w:val="pt-BR" w:eastAsia="pt-BR"/>
        </w:rPr>
        <w:drawing>
          <wp:inline distT="0" distB="0" distL="0" distR="0" wp14:anchorId="7EC4F12C" wp14:editId="64651740">
            <wp:extent cx="5608320" cy="2153285"/>
            <wp:effectExtent l="0" t="0" r="11430" b="18415"/>
            <wp:docPr id="4" name="Gráfico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6D6F44" w:rsidDel="00CA7E20">
        <w:rPr>
          <w:rFonts w:ascii="Times New Roman" w:hAnsi="Times New Roman"/>
          <w:noProof/>
          <w:sz w:val="24"/>
          <w:lang w:val="en-US" w:eastAsia="en-US"/>
        </w:rPr>
        <w:t xml:space="preserve"> </w:t>
      </w:r>
      <w:r w:rsidRPr="006D6F44">
        <w:rPr>
          <w:rFonts w:ascii="Times New Roman" w:hAnsi="Times New Roman"/>
          <w:sz w:val="24"/>
        </w:rPr>
        <w:cr/>
        <w:t xml:space="preserve"> Fonte: </w:t>
      </w:r>
      <w:r w:rsidR="00FE5EB2">
        <w:rPr>
          <w:rFonts w:ascii="Times New Roman" w:hAnsi="Times New Roman"/>
          <w:sz w:val="24"/>
        </w:rPr>
        <w:t>Própria</w:t>
      </w:r>
    </w:p>
    <w:p w14:paraId="3CF29854" w14:textId="77777777" w:rsidR="002665C7" w:rsidRPr="006D6F44" w:rsidRDefault="002665C7" w:rsidP="006D6F44">
      <w:pPr>
        <w:spacing w:before="120" w:line="288" w:lineRule="auto"/>
        <w:rPr>
          <w:rFonts w:ascii="Times New Roman" w:hAnsi="Times New Roman"/>
          <w:sz w:val="24"/>
        </w:rPr>
      </w:pPr>
    </w:p>
    <w:p w14:paraId="41CA9387" w14:textId="461BD489" w:rsidR="002665C7" w:rsidRPr="006D6F44" w:rsidRDefault="002665C7" w:rsidP="006D6F44">
      <w:pPr>
        <w:pStyle w:val="PargrafodaLista"/>
        <w:numPr>
          <w:ilvl w:val="0"/>
          <w:numId w:val="9"/>
        </w:numPr>
        <w:tabs>
          <w:tab w:val="left" w:pos="993"/>
        </w:tabs>
        <w:spacing w:before="120" w:line="288" w:lineRule="auto"/>
        <w:ind w:hanging="11"/>
        <w:rPr>
          <w:rFonts w:ascii="Times New Roman" w:hAnsi="Times New Roman"/>
          <w:b/>
          <w:i/>
          <w:sz w:val="24"/>
        </w:rPr>
      </w:pPr>
      <w:r w:rsidRPr="006D6F44">
        <w:rPr>
          <w:rFonts w:ascii="Times New Roman" w:hAnsi="Times New Roman"/>
          <w:b/>
          <w:i/>
          <w:sz w:val="24"/>
        </w:rPr>
        <w:t xml:space="preserve">Percepções sobre dificuldades ou problemas encontrados em sala de aula </w:t>
      </w:r>
    </w:p>
    <w:p w14:paraId="421E6604" w14:textId="77777777" w:rsidR="002665C7" w:rsidRPr="006D6F44" w:rsidRDefault="002665C7" w:rsidP="006D6F44">
      <w:pPr>
        <w:spacing w:before="120" w:line="288" w:lineRule="auto"/>
        <w:ind w:firstLine="709"/>
        <w:rPr>
          <w:rFonts w:ascii="Times New Roman" w:hAnsi="Times New Roman"/>
          <w:sz w:val="24"/>
        </w:rPr>
      </w:pPr>
      <w:r w:rsidRPr="006D6F44">
        <w:rPr>
          <w:rFonts w:ascii="Times New Roman" w:hAnsi="Times New Roman"/>
          <w:sz w:val="24"/>
        </w:rPr>
        <w:t>Segundo a pesquisa, quando ocorre um problema em sala de aula, 43% dos entrevistados recorrem ao docente para solicitar sua ajuda. Os estudantes reconhecem-no como um elo entre a escola e eles, sendo mediador até mesmo na relação com os colegas, pois é com esse profissional que há maior proximidade e criação de vínculos. Veja os dados no Gráfico 6.</w:t>
      </w:r>
    </w:p>
    <w:p w14:paraId="233C8172" w14:textId="77777777" w:rsidR="002665C7" w:rsidRPr="006D6F44" w:rsidRDefault="002665C7" w:rsidP="006D6F44">
      <w:pPr>
        <w:spacing w:before="120" w:line="288" w:lineRule="auto"/>
        <w:ind w:firstLine="706"/>
        <w:rPr>
          <w:rFonts w:ascii="Times New Roman" w:hAnsi="Times New Roman"/>
          <w:sz w:val="24"/>
        </w:rPr>
      </w:pPr>
    </w:p>
    <w:p w14:paraId="633EABA8" w14:textId="3FB0EAA9" w:rsidR="002665C7" w:rsidRPr="00FE5EB2" w:rsidRDefault="002665C7" w:rsidP="00FE5EB2">
      <w:pPr>
        <w:pStyle w:val="Legenda"/>
        <w:keepNext/>
        <w:spacing w:after="0" w:line="240" w:lineRule="auto"/>
        <w:jc w:val="center"/>
        <w:rPr>
          <w:rFonts w:ascii="Times New Roman" w:hAnsi="Times New Roman" w:cs="Times New Roman"/>
          <w:i w:val="0"/>
        </w:rPr>
      </w:pPr>
      <w:r w:rsidRPr="00FE5EB2">
        <w:rPr>
          <w:rFonts w:ascii="Times New Roman" w:hAnsi="Times New Roman" w:cs="Times New Roman"/>
          <w:b/>
          <w:i w:val="0"/>
        </w:rPr>
        <w:t xml:space="preserve">Gráfico </w:t>
      </w:r>
      <w:r w:rsidRPr="00FE5EB2">
        <w:rPr>
          <w:rFonts w:ascii="Times New Roman" w:hAnsi="Times New Roman" w:cs="Times New Roman"/>
          <w:b/>
          <w:i w:val="0"/>
        </w:rPr>
        <w:fldChar w:fldCharType="begin"/>
      </w:r>
      <w:r w:rsidRPr="00FE5EB2">
        <w:rPr>
          <w:rFonts w:ascii="Times New Roman" w:hAnsi="Times New Roman" w:cs="Times New Roman"/>
          <w:b/>
          <w:i w:val="0"/>
        </w:rPr>
        <w:instrText xml:space="preserve"> SEQ Gráfico \* ARABIC </w:instrText>
      </w:r>
      <w:r w:rsidRPr="00FE5EB2">
        <w:rPr>
          <w:rFonts w:ascii="Times New Roman" w:hAnsi="Times New Roman" w:cs="Times New Roman"/>
          <w:b/>
          <w:i w:val="0"/>
        </w:rPr>
        <w:fldChar w:fldCharType="separate"/>
      </w:r>
      <w:r w:rsidRPr="00FE5EB2">
        <w:rPr>
          <w:rFonts w:ascii="Times New Roman" w:hAnsi="Times New Roman" w:cs="Times New Roman"/>
          <w:b/>
          <w:i w:val="0"/>
          <w:noProof/>
        </w:rPr>
        <w:t>6</w:t>
      </w:r>
      <w:r w:rsidRPr="00FE5EB2">
        <w:rPr>
          <w:rFonts w:ascii="Times New Roman" w:hAnsi="Times New Roman" w:cs="Times New Roman"/>
          <w:b/>
          <w:i w:val="0"/>
        </w:rPr>
        <w:fldChar w:fldCharType="end"/>
      </w:r>
      <w:r w:rsidR="00FE5EB2" w:rsidRPr="00FE5EB2">
        <w:rPr>
          <w:rFonts w:ascii="Times New Roman" w:hAnsi="Times New Roman" w:cs="Times New Roman"/>
          <w:b/>
          <w:i w:val="0"/>
        </w:rPr>
        <w:t>.</w:t>
      </w:r>
      <w:r w:rsidR="00FE5EB2">
        <w:rPr>
          <w:rFonts w:ascii="Times New Roman" w:hAnsi="Times New Roman" w:cs="Times New Roman"/>
          <w:i w:val="0"/>
        </w:rPr>
        <w:t xml:space="preserve"> </w:t>
      </w:r>
      <w:r w:rsidRPr="00FE5EB2">
        <w:rPr>
          <w:rFonts w:ascii="Times New Roman" w:hAnsi="Times New Roman" w:cs="Times New Roman"/>
          <w:i w:val="0"/>
        </w:rPr>
        <w:t>Percepções sobre quando ocorre um problema (professor, aluno) em sala de aula</w:t>
      </w:r>
    </w:p>
    <w:p w14:paraId="4CFC72E8" w14:textId="77777777" w:rsidR="00FE5EB2" w:rsidRPr="006D6F44" w:rsidRDefault="002665C7" w:rsidP="00FE5EB2">
      <w:pPr>
        <w:spacing w:before="120" w:line="288" w:lineRule="auto"/>
        <w:jc w:val="center"/>
        <w:rPr>
          <w:rFonts w:ascii="Times New Roman" w:hAnsi="Times New Roman"/>
          <w:sz w:val="24"/>
        </w:rPr>
      </w:pPr>
      <w:r w:rsidRPr="006D6F44">
        <w:rPr>
          <w:rFonts w:ascii="Times New Roman" w:hAnsi="Times New Roman"/>
          <w:noProof/>
          <w:sz w:val="24"/>
          <w:lang w:val="pt-BR" w:eastAsia="pt-BR"/>
        </w:rPr>
        <w:drawing>
          <wp:inline distT="0" distB="0" distL="0" distR="0" wp14:anchorId="1539CC3E" wp14:editId="655D1FC4">
            <wp:extent cx="5608320" cy="2374900"/>
            <wp:effectExtent l="0" t="0" r="11430" b="6350"/>
            <wp:docPr id="3" name="Gráfico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6D6F44">
        <w:rPr>
          <w:rFonts w:ascii="Times New Roman" w:hAnsi="Times New Roman"/>
          <w:sz w:val="24"/>
        </w:rPr>
        <w:t xml:space="preserve"> </w:t>
      </w:r>
      <w:r w:rsidRPr="006D6F44">
        <w:rPr>
          <w:rFonts w:ascii="Times New Roman" w:hAnsi="Times New Roman"/>
          <w:sz w:val="24"/>
        </w:rPr>
        <w:cr/>
        <w:t xml:space="preserve">Fonte: </w:t>
      </w:r>
      <w:r w:rsidR="00FE5EB2">
        <w:rPr>
          <w:rFonts w:ascii="Times New Roman" w:hAnsi="Times New Roman"/>
          <w:sz w:val="24"/>
        </w:rPr>
        <w:t>Própria</w:t>
      </w:r>
    </w:p>
    <w:p w14:paraId="66C7FA78" w14:textId="77777777" w:rsidR="002665C7" w:rsidRPr="006D6F44" w:rsidRDefault="002665C7" w:rsidP="006D6F44">
      <w:pPr>
        <w:tabs>
          <w:tab w:val="left" w:pos="1080"/>
        </w:tabs>
        <w:autoSpaceDE w:val="0"/>
        <w:autoSpaceDN w:val="0"/>
        <w:adjustRightInd w:val="0"/>
        <w:spacing w:before="120" w:line="288" w:lineRule="auto"/>
        <w:ind w:firstLine="709"/>
        <w:rPr>
          <w:rFonts w:ascii="Times New Roman" w:hAnsi="Times New Roman"/>
          <w:sz w:val="24"/>
        </w:rPr>
      </w:pPr>
    </w:p>
    <w:p w14:paraId="20E0B8D1" w14:textId="77777777" w:rsidR="002665C7" w:rsidRPr="006D6F44" w:rsidRDefault="002665C7" w:rsidP="006D6F44">
      <w:pPr>
        <w:tabs>
          <w:tab w:val="left" w:pos="1080"/>
        </w:tabs>
        <w:autoSpaceDE w:val="0"/>
        <w:autoSpaceDN w:val="0"/>
        <w:adjustRightInd w:val="0"/>
        <w:spacing w:before="120" w:line="288" w:lineRule="auto"/>
        <w:ind w:firstLine="706"/>
        <w:rPr>
          <w:rFonts w:ascii="Times New Roman" w:hAnsi="Times New Roman"/>
          <w:sz w:val="24"/>
        </w:rPr>
      </w:pPr>
      <w:r w:rsidRPr="006D6F44">
        <w:rPr>
          <w:rFonts w:ascii="Times New Roman" w:hAnsi="Times New Roman"/>
          <w:sz w:val="24"/>
        </w:rPr>
        <w:t xml:space="preserve">As percepções quanto às dúvidas e dificuldades encontradas em sala de aula mostram novamente o docente como um elo de apoio ao estudante, fato observado por 57% dos sujeitos pesquisados, como se pode ver no Gráfico 7. No entanto, o estudo </w:t>
      </w:r>
      <w:r w:rsidRPr="006D6F44">
        <w:rPr>
          <w:rFonts w:ascii="Times New Roman" w:hAnsi="Times New Roman"/>
          <w:sz w:val="24"/>
        </w:rPr>
        <w:lastRenderedPageBreak/>
        <w:t>também indica a necessidade de se promover diferentes formas de interação, já que muitas vezes os estudantes buscam auxílio em outras pessoas, especialmente colegas (33%), tentando não ficar com lacunas em seu conhecimento. Nesse sentido, Henderson e Milstein (2008) recomendam ampliar a participação dos estudantes em diferentes atividades, ensinar habilidades para a vida, proporcionar apoio, aumentando, assim, a capacidade resiliente.</w:t>
      </w:r>
    </w:p>
    <w:p w14:paraId="681F00FE" w14:textId="77777777" w:rsidR="002665C7" w:rsidRPr="006D6F44" w:rsidRDefault="002665C7" w:rsidP="006D6F44">
      <w:pPr>
        <w:spacing w:before="120" w:line="288" w:lineRule="auto"/>
        <w:rPr>
          <w:rFonts w:ascii="Times New Roman" w:hAnsi="Times New Roman"/>
          <w:b/>
          <w:sz w:val="24"/>
        </w:rPr>
      </w:pPr>
    </w:p>
    <w:p w14:paraId="0875ECAA" w14:textId="3FCB37D1" w:rsidR="002665C7" w:rsidRPr="00FE5EB2" w:rsidRDefault="002665C7" w:rsidP="00FE5EB2">
      <w:pPr>
        <w:pStyle w:val="Legenda"/>
        <w:keepNext/>
        <w:spacing w:after="0" w:line="240" w:lineRule="auto"/>
        <w:jc w:val="center"/>
        <w:rPr>
          <w:rFonts w:ascii="Times New Roman" w:hAnsi="Times New Roman" w:cs="Times New Roman"/>
          <w:i w:val="0"/>
        </w:rPr>
      </w:pPr>
      <w:r w:rsidRPr="00FE5EB2">
        <w:rPr>
          <w:rFonts w:ascii="Times New Roman" w:hAnsi="Times New Roman" w:cs="Times New Roman"/>
          <w:b/>
          <w:i w:val="0"/>
        </w:rPr>
        <w:t xml:space="preserve">Gráfico </w:t>
      </w:r>
      <w:r w:rsidRPr="00FE5EB2">
        <w:rPr>
          <w:rFonts w:ascii="Times New Roman" w:hAnsi="Times New Roman" w:cs="Times New Roman"/>
          <w:b/>
          <w:i w:val="0"/>
        </w:rPr>
        <w:fldChar w:fldCharType="begin"/>
      </w:r>
      <w:r w:rsidRPr="00FE5EB2">
        <w:rPr>
          <w:rFonts w:ascii="Times New Roman" w:hAnsi="Times New Roman" w:cs="Times New Roman"/>
          <w:b/>
          <w:i w:val="0"/>
        </w:rPr>
        <w:instrText xml:space="preserve"> SEQ Gráfico \* ARABIC </w:instrText>
      </w:r>
      <w:r w:rsidRPr="00FE5EB2">
        <w:rPr>
          <w:rFonts w:ascii="Times New Roman" w:hAnsi="Times New Roman" w:cs="Times New Roman"/>
          <w:b/>
          <w:i w:val="0"/>
        </w:rPr>
        <w:fldChar w:fldCharType="separate"/>
      </w:r>
      <w:r w:rsidRPr="00FE5EB2">
        <w:rPr>
          <w:rFonts w:ascii="Times New Roman" w:hAnsi="Times New Roman" w:cs="Times New Roman"/>
          <w:b/>
          <w:i w:val="0"/>
          <w:noProof/>
        </w:rPr>
        <w:t>7</w:t>
      </w:r>
      <w:r w:rsidRPr="00FE5EB2">
        <w:rPr>
          <w:rFonts w:ascii="Times New Roman" w:hAnsi="Times New Roman" w:cs="Times New Roman"/>
          <w:b/>
          <w:i w:val="0"/>
        </w:rPr>
        <w:fldChar w:fldCharType="end"/>
      </w:r>
      <w:r w:rsidR="00FE5EB2" w:rsidRPr="00FE5EB2">
        <w:rPr>
          <w:rFonts w:ascii="Times New Roman" w:hAnsi="Times New Roman" w:cs="Times New Roman"/>
          <w:i w:val="0"/>
        </w:rPr>
        <w:t>.</w:t>
      </w:r>
      <w:r w:rsidRPr="00FE5EB2">
        <w:rPr>
          <w:rFonts w:ascii="Times New Roman" w:hAnsi="Times New Roman" w:cs="Times New Roman"/>
          <w:i w:val="0"/>
        </w:rPr>
        <w:t xml:space="preserve"> Percepções sobre o que acontece quando o professor explica um assunto e houve dúvida ou dificuldade</w:t>
      </w:r>
    </w:p>
    <w:p w14:paraId="01C87C1D" w14:textId="77777777" w:rsidR="00FE5EB2" w:rsidRPr="006D6F44" w:rsidRDefault="002665C7" w:rsidP="00FE5EB2">
      <w:pPr>
        <w:spacing w:before="120" w:line="288" w:lineRule="auto"/>
        <w:ind w:firstLine="0"/>
        <w:jc w:val="center"/>
        <w:rPr>
          <w:rFonts w:ascii="Times New Roman" w:hAnsi="Times New Roman"/>
          <w:sz w:val="24"/>
        </w:rPr>
      </w:pPr>
      <w:r w:rsidRPr="006D6F44">
        <w:rPr>
          <w:rFonts w:ascii="Times New Roman" w:hAnsi="Times New Roman"/>
          <w:noProof/>
          <w:sz w:val="24"/>
          <w:lang w:val="pt-BR" w:eastAsia="pt-BR"/>
        </w:rPr>
        <w:drawing>
          <wp:inline distT="0" distB="0" distL="0" distR="0" wp14:anchorId="409899B7" wp14:editId="11E108E7">
            <wp:extent cx="5608320" cy="2628900"/>
            <wp:effectExtent l="0" t="0" r="11430" b="0"/>
            <wp:docPr id="2" name="Gráfico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6D6F44">
        <w:rPr>
          <w:rFonts w:ascii="Times New Roman" w:hAnsi="Times New Roman"/>
          <w:sz w:val="24"/>
        </w:rPr>
        <w:t xml:space="preserve"> </w:t>
      </w:r>
      <w:r w:rsidRPr="006D6F44">
        <w:rPr>
          <w:rFonts w:ascii="Times New Roman" w:hAnsi="Times New Roman"/>
          <w:b/>
          <w:sz w:val="24"/>
        </w:rPr>
        <w:cr/>
      </w:r>
      <w:r w:rsidRPr="006D6F44">
        <w:rPr>
          <w:rFonts w:ascii="Times New Roman" w:hAnsi="Times New Roman"/>
          <w:sz w:val="24"/>
        </w:rPr>
        <w:t xml:space="preserve">Fonte: </w:t>
      </w:r>
      <w:r w:rsidR="00FE5EB2">
        <w:rPr>
          <w:rFonts w:ascii="Times New Roman" w:hAnsi="Times New Roman"/>
          <w:sz w:val="24"/>
        </w:rPr>
        <w:t>Própria</w:t>
      </w:r>
    </w:p>
    <w:p w14:paraId="6A3DD6EC" w14:textId="77777777" w:rsidR="002665C7" w:rsidRPr="006D6F44" w:rsidRDefault="002665C7" w:rsidP="006D6F44">
      <w:pPr>
        <w:spacing w:before="120" w:line="288" w:lineRule="auto"/>
        <w:rPr>
          <w:rFonts w:ascii="Times New Roman" w:hAnsi="Times New Roman"/>
          <w:sz w:val="24"/>
        </w:rPr>
      </w:pPr>
    </w:p>
    <w:p w14:paraId="616B1D0F" w14:textId="62876FDF" w:rsidR="002665C7" w:rsidRPr="006D6F44" w:rsidRDefault="002665C7" w:rsidP="006D6F44">
      <w:pPr>
        <w:pStyle w:val="PargrafodaLista"/>
        <w:numPr>
          <w:ilvl w:val="0"/>
          <w:numId w:val="9"/>
        </w:numPr>
        <w:tabs>
          <w:tab w:val="left" w:pos="1080"/>
        </w:tabs>
        <w:spacing w:before="120" w:line="288" w:lineRule="auto"/>
        <w:ind w:hanging="11"/>
        <w:rPr>
          <w:rFonts w:ascii="Times New Roman" w:hAnsi="Times New Roman"/>
          <w:b/>
          <w:i/>
          <w:sz w:val="24"/>
        </w:rPr>
      </w:pPr>
      <w:r w:rsidRPr="006D6F44">
        <w:rPr>
          <w:rFonts w:ascii="Times New Roman" w:hAnsi="Times New Roman"/>
          <w:b/>
          <w:i/>
          <w:sz w:val="24"/>
        </w:rPr>
        <w:t>Percepções sobre problemas ou dificuldades na vida pessoal ou profissional do estudante</w:t>
      </w:r>
    </w:p>
    <w:p w14:paraId="64BDE0AB" w14:textId="05F80F2D" w:rsidR="002665C7" w:rsidRPr="006D6F44" w:rsidRDefault="002665C7" w:rsidP="006D6F44">
      <w:pPr>
        <w:spacing w:before="120" w:line="288" w:lineRule="auto"/>
        <w:ind w:firstLine="709"/>
        <w:rPr>
          <w:rFonts w:ascii="Times New Roman" w:hAnsi="Times New Roman"/>
          <w:sz w:val="24"/>
        </w:rPr>
      </w:pPr>
      <w:r w:rsidRPr="006D6F44">
        <w:rPr>
          <w:rFonts w:ascii="Times New Roman" w:hAnsi="Times New Roman"/>
          <w:sz w:val="24"/>
        </w:rPr>
        <w:t>Conforme destaca o Gráfico 8, os estudantes refletem sobre alternativas para contornar problemas em sua vida profissional ou pessoal (36%); mas, se necessitam de ajuda, recorrem a pessoas próximas de sua confiança (28%), procurando superar os problemas e as dificuldades encontradas. Nesse sentido, destaca-se a relevância de estimular a resiliência para que cada um reconheça a dimensão real dos problemas que enfrenta, bem como as possibilidades de enfrentamento (V</w:t>
      </w:r>
      <w:r w:rsidR="00FE5EB2" w:rsidRPr="006D6F44">
        <w:rPr>
          <w:rFonts w:ascii="Times New Roman" w:hAnsi="Times New Roman"/>
          <w:sz w:val="24"/>
        </w:rPr>
        <w:t>icente</w:t>
      </w:r>
      <w:r w:rsidRPr="006D6F44">
        <w:rPr>
          <w:rFonts w:ascii="Times New Roman" w:hAnsi="Times New Roman"/>
          <w:sz w:val="24"/>
        </w:rPr>
        <w:t xml:space="preserve">, 1995). </w:t>
      </w:r>
    </w:p>
    <w:p w14:paraId="6360FA54" w14:textId="77777777" w:rsidR="002665C7" w:rsidRDefault="002665C7" w:rsidP="006D6F44">
      <w:pPr>
        <w:spacing w:before="120" w:line="288" w:lineRule="auto"/>
        <w:rPr>
          <w:rFonts w:ascii="Times New Roman" w:hAnsi="Times New Roman"/>
          <w:b/>
          <w:sz w:val="24"/>
        </w:rPr>
      </w:pPr>
    </w:p>
    <w:p w14:paraId="01347832" w14:textId="77777777" w:rsidR="00FE5EB2" w:rsidRDefault="00FE5EB2" w:rsidP="006D6F44">
      <w:pPr>
        <w:spacing w:before="120" w:line="288" w:lineRule="auto"/>
        <w:rPr>
          <w:rFonts w:ascii="Times New Roman" w:hAnsi="Times New Roman"/>
          <w:b/>
          <w:sz w:val="24"/>
        </w:rPr>
      </w:pPr>
    </w:p>
    <w:p w14:paraId="54F3D088" w14:textId="77777777" w:rsidR="00FE5EB2" w:rsidRDefault="00FE5EB2" w:rsidP="006D6F44">
      <w:pPr>
        <w:spacing w:before="120" w:line="288" w:lineRule="auto"/>
        <w:rPr>
          <w:rFonts w:ascii="Times New Roman" w:hAnsi="Times New Roman"/>
          <w:b/>
          <w:sz w:val="24"/>
        </w:rPr>
      </w:pPr>
    </w:p>
    <w:p w14:paraId="2893DE5B" w14:textId="77777777" w:rsidR="00FE5EB2" w:rsidRDefault="00FE5EB2" w:rsidP="006D6F44">
      <w:pPr>
        <w:spacing w:before="120" w:line="288" w:lineRule="auto"/>
        <w:rPr>
          <w:rFonts w:ascii="Times New Roman" w:hAnsi="Times New Roman"/>
          <w:b/>
          <w:sz w:val="24"/>
        </w:rPr>
      </w:pPr>
    </w:p>
    <w:p w14:paraId="4BC60C0B" w14:textId="77777777" w:rsidR="00FE5EB2" w:rsidRPr="006D6F44" w:rsidRDefault="00FE5EB2" w:rsidP="006D6F44">
      <w:pPr>
        <w:spacing w:before="120" w:line="288" w:lineRule="auto"/>
        <w:rPr>
          <w:rFonts w:ascii="Times New Roman" w:hAnsi="Times New Roman"/>
          <w:b/>
          <w:sz w:val="24"/>
        </w:rPr>
      </w:pPr>
    </w:p>
    <w:p w14:paraId="1A704C2C" w14:textId="1148FEBB" w:rsidR="002665C7" w:rsidRPr="00FE5EB2" w:rsidRDefault="002665C7" w:rsidP="00FE5EB2">
      <w:pPr>
        <w:pStyle w:val="Legenda"/>
        <w:spacing w:after="0" w:line="240" w:lineRule="auto"/>
        <w:jc w:val="center"/>
        <w:rPr>
          <w:rFonts w:ascii="Times New Roman" w:hAnsi="Times New Roman" w:cs="Times New Roman"/>
          <w:i w:val="0"/>
        </w:rPr>
      </w:pPr>
      <w:r w:rsidRPr="00FE5EB2">
        <w:rPr>
          <w:rFonts w:ascii="Times New Roman" w:hAnsi="Times New Roman" w:cs="Times New Roman"/>
          <w:b/>
          <w:i w:val="0"/>
        </w:rPr>
        <w:lastRenderedPageBreak/>
        <w:t xml:space="preserve">Gráfico </w:t>
      </w:r>
      <w:r w:rsidRPr="00FE5EB2">
        <w:rPr>
          <w:rFonts w:ascii="Times New Roman" w:hAnsi="Times New Roman" w:cs="Times New Roman"/>
          <w:b/>
          <w:i w:val="0"/>
        </w:rPr>
        <w:fldChar w:fldCharType="begin"/>
      </w:r>
      <w:r w:rsidRPr="00FE5EB2">
        <w:rPr>
          <w:rFonts w:ascii="Times New Roman" w:hAnsi="Times New Roman" w:cs="Times New Roman"/>
          <w:b/>
          <w:i w:val="0"/>
        </w:rPr>
        <w:instrText xml:space="preserve"> SEQ Gráfico \* ARABIC </w:instrText>
      </w:r>
      <w:r w:rsidRPr="00FE5EB2">
        <w:rPr>
          <w:rFonts w:ascii="Times New Roman" w:hAnsi="Times New Roman" w:cs="Times New Roman"/>
          <w:b/>
          <w:i w:val="0"/>
        </w:rPr>
        <w:fldChar w:fldCharType="separate"/>
      </w:r>
      <w:r w:rsidRPr="00FE5EB2">
        <w:rPr>
          <w:rFonts w:ascii="Times New Roman" w:hAnsi="Times New Roman" w:cs="Times New Roman"/>
          <w:b/>
          <w:i w:val="0"/>
          <w:noProof/>
        </w:rPr>
        <w:t>8</w:t>
      </w:r>
      <w:r w:rsidRPr="00FE5EB2">
        <w:rPr>
          <w:rFonts w:ascii="Times New Roman" w:hAnsi="Times New Roman" w:cs="Times New Roman"/>
          <w:b/>
          <w:i w:val="0"/>
        </w:rPr>
        <w:fldChar w:fldCharType="end"/>
      </w:r>
      <w:r w:rsidR="00FE5EB2" w:rsidRPr="00FE5EB2">
        <w:rPr>
          <w:rFonts w:ascii="Times New Roman" w:hAnsi="Times New Roman" w:cs="Times New Roman"/>
          <w:b/>
          <w:i w:val="0"/>
        </w:rPr>
        <w:t>.</w:t>
      </w:r>
      <w:r w:rsidRPr="00FE5EB2">
        <w:rPr>
          <w:rFonts w:ascii="Times New Roman" w:hAnsi="Times New Roman" w:cs="Times New Roman"/>
          <w:i w:val="0"/>
        </w:rPr>
        <w:t xml:space="preserve"> Percepções sobre o que acontece quando ocorre um problema ou uma dificuldade na vida pessoal ou profissional</w:t>
      </w:r>
    </w:p>
    <w:p w14:paraId="6126FDC9" w14:textId="77777777" w:rsidR="002665C7" w:rsidRPr="006D6F44" w:rsidRDefault="002665C7" w:rsidP="00FE5EB2">
      <w:pPr>
        <w:spacing w:before="120" w:line="288" w:lineRule="auto"/>
        <w:ind w:firstLine="0"/>
        <w:jc w:val="center"/>
        <w:rPr>
          <w:rFonts w:ascii="Times New Roman" w:hAnsi="Times New Roman"/>
          <w:noProof/>
          <w:sz w:val="24"/>
          <w:lang w:eastAsia="pt-BR"/>
        </w:rPr>
      </w:pPr>
      <w:r w:rsidRPr="006D6F44">
        <w:rPr>
          <w:rFonts w:ascii="Times New Roman" w:hAnsi="Times New Roman"/>
          <w:noProof/>
          <w:sz w:val="24"/>
          <w:lang w:val="pt-BR" w:eastAsia="pt-BR"/>
        </w:rPr>
        <w:drawing>
          <wp:inline distT="0" distB="0" distL="0" distR="0" wp14:anchorId="7942DD36" wp14:editId="19279623">
            <wp:extent cx="5629275" cy="2295525"/>
            <wp:effectExtent l="0" t="0" r="9525" b="9525"/>
            <wp:docPr id="1"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áfico 7"/>
                    <pic:cNvPicPr>
                      <a:picLocks noChangeArrowheads="1"/>
                    </pic:cNvPicPr>
                  </pic:nvPicPr>
                  <pic:blipFill>
                    <a:blip r:embed="rId15">
                      <a:extLst>
                        <a:ext uri="{28A0092B-C50C-407E-A947-70E740481C1C}">
                          <a14:useLocalDpi xmlns:a14="http://schemas.microsoft.com/office/drawing/2010/main" val="0"/>
                        </a:ext>
                      </a:extLst>
                    </a:blip>
                    <a:srcRect t="25461" b="5827"/>
                    <a:stretch>
                      <a:fillRect/>
                    </a:stretch>
                  </pic:blipFill>
                  <pic:spPr bwMode="auto">
                    <a:xfrm>
                      <a:off x="0" y="0"/>
                      <a:ext cx="5629275" cy="2295525"/>
                    </a:xfrm>
                    <a:prstGeom prst="rect">
                      <a:avLst/>
                    </a:prstGeom>
                    <a:noFill/>
                    <a:ln>
                      <a:noFill/>
                    </a:ln>
                  </pic:spPr>
                </pic:pic>
              </a:graphicData>
            </a:graphic>
          </wp:inline>
        </w:drawing>
      </w:r>
    </w:p>
    <w:p w14:paraId="3860FEBC" w14:textId="77777777" w:rsidR="00FE5EB2" w:rsidRPr="006D6F44" w:rsidRDefault="002665C7" w:rsidP="00FE5EB2">
      <w:pPr>
        <w:spacing w:before="120" w:line="288" w:lineRule="auto"/>
        <w:jc w:val="center"/>
        <w:rPr>
          <w:rFonts w:ascii="Times New Roman" w:hAnsi="Times New Roman"/>
          <w:sz w:val="24"/>
        </w:rPr>
      </w:pPr>
      <w:r w:rsidRPr="006D6F44">
        <w:rPr>
          <w:rFonts w:ascii="Times New Roman" w:hAnsi="Times New Roman"/>
          <w:sz w:val="24"/>
        </w:rPr>
        <w:t xml:space="preserve">Fonte: </w:t>
      </w:r>
      <w:r w:rsidR="00FE5EB2">
        <w:rPr>
          <w:rFonts w:ascii="Times New Roman" w:hAnsi="Times New Roman"/>
          <w:sz w:val="24"/>
        </w:rPr>
        <w:t>Própria</w:t>
      </w:r>
    </w:p>
    <w:p w14:paraId="3343A9F1" w14:textId="77777777" w:rsidR="002665C7" w:rsidRPr="006D6F44" w:rsidRDefault="002665C7" w:rsidP="006D6F44">
      <w:pPr>
        <w:spacing w:before="120" w:line="288" w:lineRule="auto"/>
        <w:ind w:firstLine="706"/>
        <w:rPr>
          <w:rFonts w:ascii="Times New Roman" w:hAnsi="Times New Roman"/>
          <w:sz w:val="24"/>
        </w:rPr>
      </w:pPr>
    </w:p>
    <w:p w14:paraId="45DB4D54" w14:textId="3D7E52AF" w:rsidR="002665C7" w:rsidRPr="006D6F44" w:rsidRDefault="002665C7" w:rsidP="006D6F44">
      <w:pPr>
        <w:pStyle w:val="PargrafodaLista"/>
        <w:numPr>
          <w:ilvl w:val="0"/>
          <w:numId w:val="9"/>
        </w:numPr>
        <w:tabs>
          <w:tab w:val="left" w:pos="851"/>
        </w:tabs>
        <w:spacing w:before="120" w:line="288" w:lineRule="auto"/>
        <w:ind w:hanging="11"/>
        <w:rPr>
          <w:rFonts w:ascii="Times New Roman" w:hAnsi="Times New Roman"/>
          <w:b/>
          <w:i/>
          <w:noProof/>
          <w:sz w:val="24"/>
          <w:lang w:eastAsia="en-US"/>
        </w:rPr>
      </w:pPr>
      <w:r w:rsidRPr="006D6F44">
        <w:rPr>
          <w:rFonts w:ascii="Times New Roman" w:hAnsi="Times New Roman"/>
          <w:b/>
          <w:i/>
          <w:sz w:val="24"/>
        </w:rPr>
        <w:t xml:space="preserve">Percepções dos alunos </w:t>
      </w:r>
      <w:r w:rsidRPr="006D6F44">
        <w:rPr>
          <w:rFonts w:ascii="Times New Roman" w:hAnsi="Times New Roman"/>
          <w:b/>
          <w:i/>
          <w:noProof/>
          <w:sz w:val="24"/>
          <w:lang w:eastAsia="en-US"/>
        </w:rPr>
        <w:t>quanto aos profissionais que trabalham no CEJA de Criciúma</w:t>
      </w:r>
    </w:p>
    <w:p w14:paraId="6F98C75D" w14:textId="77777777" w:rsidR="002665C7" w:rsidRPr="006D6F44" w:rsidRDefault="002665C7" w:rsidP="006D6F44">
      <w:pPr>
        <w:spacing w:before="120" w:line="288" w:lineRule="auto"/>
        <w:ind w:firstLine="709"/>
        <w:rPr>
          <w:rFonts w:ascii="Times New Roman" w:hAnsi="Times New Roman"/>
          <w:sz w:val="24"/>
        </w:rPr>
      </w:pPr>
      <w:r w:rsidRPr="006D6F44">
        <w:rPr>
          <w:rFonts w:ascii="Times New Roman" w:hAnsi="Times New Roman"/>
          <w:noProof/>
          <w:sz w:val="24"/>
          <w:lang w:eastAsia="en-US"/>
        </w:rPr>
        <w:t xml:space="preserve">A Tabela 1 demonstra a opinião dos estudantes quanto ao compromisso que os profissionais que trabalham no CEJA assumem para auxiliá-los a seguir adiante nos estudos. </w:t>
      </w:r>
      <w:r w:rsidRPr="006D6F44">
        <w:rPr>
          <w:rFonts w:ascii="Times New Roman" w:hAnsi="Times New Roman"/>
          <w:sz w:val="24"/>
        </w:rPr>
        <w:t xml:space="preserve">De acordo com a pesquisa, os maiores percentuais indicam entre bom e ótimo o estímulo a dar continuidade aos estudos nos cinco seguimentos pesquisados. Em contrapartida, parte dos estudantes demonstra insatisfação com o desempenho </w:t>
      </w:r>
      <w:r w:rsidRPr="006D6F44">
        <w:rPr>
          <w:rFonts w:ascii="Times New Roman" w:hAnsi="Times New Roman"/>
          <w:noProof/>
          <w:sz w:val="24"/>
          <w:lang w:eastAsia="en-US"/>
        </w:rPr>
        <w:t>dos profissionais</w:t>
      </w:r>
      <w:r w:rsidRPr="006D6F44">
        <w:rPr>
          <w:rFonts w:ascii="Times New Roman" w:hAnsi="Times New Roman"/>
          <w:sz w:val="24"/>
        </w:rPr>
        <w:t>, sendo que uma nova pesquisa poderia aprofundar os motivos e as possíveis soluções.</w:t>
      </w:r>
    </w:p>
    <w:p w14:paraId="532530CC" w14:textId="77777777" w:rsidR="002665C7" w:rsidRPr="006D6F44" w:rsidRDefault="002665C7" w:rsidP="006D6F44">
      <w:pPr>
        <w:spacing w:before="120" w:line="288" w:lineRule="auto"/>
        <w:ind w:firstLine="706"/>
        <w:rPr>
          <w:rFonts w:ascii="Times New Roman" w:hAnsi="Times New Roman"/>
          <w:sz w:val="24"/>
        </w:rPr>
      </w:pPr>
    </w:p>
    <w:p w14:paraId="54CDDF3F" w14:textId="0B6D8013" w:rsidR="002665C7" w:rsidRPr="00FE5EB2" w:rsidRDefault="002665C7" w:rsidP="00FE5EB2">
      <w:pPr>
        <w:pStyle w:val="Legenda"/>
        <w:keepNext/>
        <w:spacing w:line="240" w:lineRule="auto"/>
        <w:jc w:val="center"/>
        <w:rPr>
          <w:rFonts w:ascii="Times New Roman" w:hAnsi="Times New Roman" w:cs="Times New Roman"/>
          <w:i w:val="0"/>
        </w:rPr>
      </w:pPr>
      <w:r w:rsidRPr="00FE5EB2">
        <w:rPr>
          <w:rFonts w:ascii="Times New Roman" w:hAnsi="Times New Roman" w:cs="Times New Roman"/>
          <w:b/>
          <w:i w:val="0"/>
        </w:rPr>
        <w:t xml:space="preserve">Tabela </w:t>
      </w:r>
      <w:r w:rsidRPr="00FE5EB2">
        <w:rPr>
          <w:rFonts w:ascii="Times New Roman" w:hAnsi="Times New Roman" w:cs="Times New Roman"/>
          <w:b/>
          <w:i w:val="0"/>
        </w:rPr>
        <w:fldChar w:fldCharType="begin"/>
      </w:r>
      <w:r w:rsidRPr="00FE5EB2">
        <w:rPr>
          <w:rFonts w:ascii="Times New Roman" w:hAnsi="Times New Roman" w:cs="Times New Roman"/>
          <w:b/>
          <w:i w:val="0"/>
        </w:rPr>
        <w:instrText xml:space="preserve"> SEQ Tabela \* ARABIC </w:instrText>
      </w:r>
      <w:r w:rsidRPr="00FE5EB2">
        <w:rPr>
          <w:rFonts w:ascii="Times New Roman" w:hAnsi="Times New Roman" w:cs="Times New Roman"/>
          <w:b/>
          <w:i w:val="0"/>
        </w:rPr>
        <w:fldChar w:fldCharType="separate"/>
      </w:r>
      <w:r w:rsidRPr="00FE5EB2">
        <w:rPr>
          <w:rFonts w:ascii="Times New Roman" w:hAnsi="Times New Roman" w:cs="Times New Roman"/>
          <w:b/>
          <w:i w:val="0"/>
          <w:noProof/>
        </w:rPr>
        <w:t>1</w:t>
      </w:r>
      <w:r w:rsidRPr="00FE5EB2">
        <w:rPr>
          <w:rFonts w:ascii="Times New Roman" w:hAnsi="Times New Roman" w:cs="Times New Roman"/>
          <w:b/>
          <w:i w:val="0"/>
        </w:rPr>
        <w:fldChar w:fldCharType="end"/>
      </w:r>
      <w:r w:rsidR="00FE5EB2" w:rsidRPr="00FE5EB2">
        <w:rPr>
          <w:rFonts w:ascii="Times New Roman" w:hAnsi="Times New Roman" w:cs="Times New Roman"/>
          <w:b/>
          <w:i w:val="0"/>
        </w:rPr>
        <w:t>.</w:t>
      </w:r>
      <w:r w:rsidRPr="00FE5EB2">
        <w:rPr>
          <w:rFonts w:ascii="Times New Roman" w:hAnsi="Times New Roman" w:cs="Times New Roman"/>
          <w:i w:val="0"/>
        </w:rPr>
        <w:t xml:space="preserve"> Percepções sobre os profissionais que trabalham no CEJA em relação ao compromisso que assumem para auxiliar os estudantes a seguir adiante nos estudos</w:t>
      </w:r>
    </w:p>
    <w:tbl>
      <w:tblPr>
        <w:tblW w:w="0" w:type="auto"/>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3393"/>
        <w:gridCol w:w="1252"/>
        <w:gridCol w:w="1409"/>
        <w:gridCol w:w="1237"/>
        <w:gridCol w:w="1212"/>
      </w:tblGrid>
      <w:tr w:rsidR="002665C7" w:rsidRPr="006D6F44" w14:paraId="4ABF49F9" w14:textId="77777777" w:rsidTr="003A7A56">
        <w:trPr>
          <w:trHeight w:val="454"/>
          <w:jc w:val="center"/>
        </w:trPr>
        <w:tc>
          <w:tcPr>
            <w:tcW w:w="3794" w:type="dxa"/>
            <w:vAlign w:val="center"/>
          </w:tcPr>
          <w:p w14:paraId="78FA4541" w14:textId="77777777" w:rsidR="002665C7" w:rsidRPr="005B071D" w:rsidRDefault="002665C7" w:rsidP="005B071D">
            <w:pPr>
              <w:spacing w:line="288" w:lineRule="auto"/>
              <w:jc w:val="center"/>
              <w:rPr>
                <w:rFonts w:ascii="Times New Roman" w:hAnsi="Times New Roman"/>
                <w:b/>
                <w:szCs w:val="22"/>
              </w:rPr>
            </w:pPr>
            <w:r w:rsidRPr="005B071D">
              <w:rPr>
                <w:rFonts w:ascii="Times New Roman" w:hAnsi="Times New Roman"/>
                <w:b/>
                <w:szCs w:val="22"/>
              </w:rPr>
              <w:t>Função</w:t>
            </w:r>
          </w:p>
        </w:tc>
        <w:tc>
          <w:tcPr>
            <w:tcW w:w="1276" w:type="dxa"/>
            <w:vAlign w:val="center"/>
          </w:tcPr>
          <w:p w14:paraId="343FD8DB" w14:textId="77777777" w:rsidR="002665C7" w:rsidRPr="005B071D" w:rsidRDefault="002665C7" w:rsidP="005B071D">
            <w:pPr>
              <w:spacing w:line="288" w:lineRule="auto"/>
              <w:jc w:val="center"/>
              <w:rPr>
                <w:rFonts w:ascii="Times New Roman" w:hAnsi="Times New Roman"/>
                <w:b/>
                <w:szCs w:val="22"/>
              </w:rPr>
            </w:pPr>
            <w:r w:rsidRPr="005B071D">
              <w:rPr>
                <w:rFonts w:ascii="Times New Roman" w:hAnsi="Times New Roman"/>
                <w:b/>
                <w:szCs w:val="22"/>
              </w:rPr>
              <w:t>Ruim</w:t>
            </w:r>
          </w:p>
        </w:tc>
        <w:tc>
          <w:tcPr>
            <w:tcW w:w="1417" w:type="dxa"/>
            <w:vAlign w:val="center"/>
          </w:tcPr>
          <w:p w14:paraId="106F2859" w14:textId="77777777" w:rsidR="002665C7" w:rsidRPr="005B071D" w:rsidRDefault="002665C7" w:rsidP="005B071D">
            <w:pPr>
              <w:spacing w:line="288" w:lineRule="auto"/>
              <w:jc w:val="center"/>
              <w:rPr>
                <w:rFonts w:ascii="Times New Roman" w:hAnsi="Times New Roman"/>
                <w:b/>
                <w:szCs w:val="22"/>
              </w:rPr>
            </w:pPr>
            <w:r w:rsidRPr="005B071D">
              <w:rPr>
                <w:rFonts w:ascii="Times New Roman" w:hAnsi="Times New Roman"/>
                <w:b/>
                <w:szCs w:val="22"/>
              </w:rPr>
              <w:t>Regular</w:t>
            </w:r>
          </w:p>
        </w:tc>
        <w:tc>
          <w:tcPr>
            <w:tcW w:w="1276" w:type="dxa"/>
            <w:vAlign w:val="center"/>
          </w:tcPr>
          <w:p w14:paraId="136B8932" w14:textId="77777777" w:rsidR="002665C7" w:rsidRPr="005B071D" w:rsidRDefault="002665C7" w:rsidP="005B071D">
            <w:pPr>
              <w:spacing w:line="288" w:lineRule="auto"/>
              <w:jc w:val="center"/>
              <w:rPr>
                <w:rFonts w:ascii="Times New Roman" w:hAnsi="Times New Roman"/>
                <w:b/>
                <w:szCs w:val="22"/>
              </w:rPr>
            </w:pPr>
            <w:r w:rsidRPr="005B071D">
              <w:rPr>
                <w:rFonts w:ascii="Times New Roman" w:hAnsi="Times New Roman"/>
                <w:b/>
                <w:szCs w:val="22"/>
              </w:rPr>
              <w:t>Bom</w:t>
            </w:r>
          </w:p>
        </w:tc>
        <w:tc>
          <w:tcPr>
            <w:tcW w:w="1134" w:type="dxa"/>
            <w:vAlign w:val="center"/>
          </w:tcPr>
          <w:p w14:paraId="1F7AF2BF" w14:textId="77777777" w:rsidR="002665C7" w:rsidRPr="005B071D" w:rsidRDefault="002665C7" w:rsidP="005B071D">
            <w:pPr>
              <w:spacing w:line="288" w:lineRule="auto"/>
              <w:jc w:val="center"/>
              <w:rPr>
                <w:rFonts w:ascii="Times New Roman" w:hAnsi="Times New Roman"/>
                <w:b/>
                <w:szCs w:val="22"/>
              </w:rPr>
            </w:pPr>
            <w:r w:rsidRPr="005B071D">
              <w:rPr>
                <w:rFonts w:ascii="Times New Roman" w:hAnsi="Times New Roman"/>
                <w:b/>
                <w:szCs w:val="22"/>
              </w:rPr>
              <w:t>Ótimo</w:t>
            </w:r>
          </w:p>
        </w:tc>
      </w:tr>
      <w:tr w:rsidR="002665C7" w:rsidRPr="006D6F44" w14:paraId="37F9A49A" w14:textId="77777777" w:rsidTr="003A7A56">
        <w:trPr>
          <w:trHeight w:val="454"/>
          <w:jc w:val="center"/>
        </w:trPr>
        <w:tc>
          <w:tcPr>
            <w:tcW w:w="3794" w:type="dxa"/>
            <w:vAlign w:val="center"/>
          </w:tcPr>
          <w:p w14:paraId="2785C554" w14:textId="77777777" w:rsidR="002665C7" w:rsidRPr="005B071D" w:rsidRDefault="002665C7" w:rsidP="005B071D">
            <w:pPr>
              <w:spacing w:line="288" w:lineRule="auto"/>
              <w:rPr>
                <w:rFonts w:ascii="Times New Roman" w:hAnsi="Times New Roman"/>
                <w:szCs w:val="22"/>
              </w:rPr>
            </w:pPr>
            <w:r w:rsidRPr="005B071D">
              <w:rPr>
                <w:rFonts w:ascii="Times New Roman" w:hAnsi="Times New Roman"/>
                <w:szCs w:val="22"/>
              </w:rPr>
              <w:t>Direção</w:t>
            </w:r>
          </w:p>
        </w:tc>
        <w:tc>
          <w:tcPr>
            <w:tcW w:w="1276" w:type="dxa"/>
            <w:vAlign w:val="center"/>
          </w:tcPr>
          <w:p w14:paraId="51EFE242" w14:textId="77777777" w:rsidR="002665C7" w:rsidRPr="005B071D" w:rsidRDefault="002665C7" w:rsidP="005B071D">
            <w:pPr>
              <w:spacing w:line="288" w:lineRule="auto"/>
              <w:jc w:val="center"/>
              <w:rPr>
                <w:rFonts w:ascii="Times New Roman" w:hAnsi="Times New Roman"/>
                <w:szCs w:val="22"/>
              </w:rPr>
            </w:pPr>
            <w:r w:rsidRPr="005B071D">
              <w:rPr>
                <w:rFonts w:ascii="Times New Roman" w:hAnsi="Times New Roman"/>
                <w:szCs w:val="22"/>
              </w:rPr>
              <w:t>7%</w:t>
            </w:r>
          </w:p>
        </w:tc>
        <w:tc>
          <w:tcPr>
            <w:tcW w:w="1417" w:type="dxa"/>
            <w:vAlign w:val="center"/>
          </w:tcPr>
          <w:p w14:paraId="7AC7E766" w14:textId="77777777" w:rsidR="002665C7" w:rsidRPr="005B071D" w:rsidRDefault="002665C7" w:rsidP="005B071D">
            <w:pPr>
              <w:spacing w:line="288" w:lineRule="auto"/>
              <w:jc w:val="center"/>
              <w:rPr>
                <w:rFonts w:ascii="Times New Roman" w:hAnsi="Times New Roman"/>
                <w:szCs w:val="22"/>
              </w:rPr>
            </w:pPr>
            <w:r w:rsidRPr="005B071D">
              <w:rPr>
                <w:rFonts w:ascii="Times New Roman" w:hAnsi="Times New Roman"/>
                <w:szCs w:val="22"/>
              </w:rPr>
              <w:t>15%</w:t>
            </w:r>
          </w:p>
        </w:tc>
        <w:tc>
          <w:tcPr>
            <w:tcW w:w="1276" w:type="dxa"/>
            <w:vAlign w:val="center"/>
          </w:tcPr>
          <w:p w14:paraId="620523B2" w14:textId="77777777" w:rsidR="002665C7" w:rsidRPr="005B071D" w:rsidRDefault="002665C7" w:rsidP="005B071D">
            <w:pPr>
              <w:spacing w:line="288" w:lineRule="auto"/>
              <w:jc w:val="center"/>
              <w:rPr>
                <w:rFonts w:ascii="Times New Roman" w:hAnsi="Times New Roman"/>
                <w:szCs w:val="22"/>
              </w:rPr>
            </w:pPr>
            <w:r w:rsidRPr="005B071D">
              <w:rPr>
                <w:rFonts w:ascii="Times New Roman" w:hAnsi="Times New Roman"/>
                <w:szCs w:val="22"/>
              </w:rPr>
              <w:t>52%</w:t>
            </w:r>
          </w:p>
        </w:tc>
        <w:tc>
          <w:tcPr>
            <w:tcW w:w="1134" w:type="dxa"/>
            <w:vAlign w:val="center"/>
          </w:tcPr>
          <w:p w14:paraId="7A375660" w14:textId="77777777" w:rsidR="002665C7" w:rsidRPr="005B071D" w:rsidRDefault="002665C7" w:rsidP="005B071D">
            <w:pPr>
              <w:spacing w:line="288" w:lineRule="auto"/>
              <w:jc w:val="center"/>
              <w:rPr>
                <w:rFonts w:ascii="Times New Roman" w:hAnsi="Times New Roman"/>
                <w:szCs w:val="22"/>
              </w:rPr>
            </w:pPr>
            <w:r w:rsidRPr="005B071D">
              <w:rPr>
                <w:rFonts w:ascii="Times New Roman" w:hAnsi="Times New Roman"/>
                <w:szCs w:val="22"/>
              </w:rPr>
              <w:t>26%</w:t>
            </w:r>
          </w:p>
        </w:tc>
      </w:tr>
      <w:tr w:rsidR="002665C7" w:rsidRPr="006D6F44" w14:paraId="45AC70AD" w14:textId="77777777" w:rsidTr="003A7A56">
        <w:trPr>
          <w:trHeight w:val="454"/>
          <w:jc w:val="center"/>
        </w:trPr>
        <w:tc>
          <w:tcPr>
            <w:tcW w:w="3794" w:type="dxa"/>
            <w:vAlign w:val="center"/>
          </w:tcPr>
          <w:p w14:paraId="7F2C6801" w14:textId="77777777" w:rsidR="002665C7" w:rsidRPr="005B071D" w:rsidRDefault="002665C7" w:rsidP="005B071D">
            <w:pPr>
              <w:spacing w:line="288" w:lineRule="auto"/>
              <w:rPr>
                <w:rFonts w:ascii="Times New Roman" w:hAnsi="Times New Roman"/>
                <w:szCs w:val="22"/>
              </w:rPr>
            </w:pPr>
            <w:r w:rsidRPr="005B071D">
              <w:rPr>
                <w:rFonts w:ascii="Times New Roman" w:hAnsi="Times New Roman"/>
                <w:szCs w:val="22"/>
              </w:rPr>
              <w:t>Apoio Pedagógico</w:t>
            </w:r>
          </w:p>
        </w:tc>
        <w:tc>
          <w:tcPr>
            <w:tcW w:w="1276" w:type="dxa"/>
            <w:vAlign w:val="center"/>
          </w:tcPr>
          <w:p w14:paraId="659EFA2D" w14:textId="77777777" w:rsidR="002665C7" w:rsidRPr="005B071D" w:rsidRDefault="002665C7" w:rsidP="005B071D">
            <w:pPr>
              <w:spacing w:line="288" w:lineRule="auto"/>
              <w:jc w:val="center"/>
              <w:rPr>
                <w:rFonts w:ascii="Times New Roman" w:hAnsi="Times New Roman"/>
                <w:szCs w:val="22"/>
              </w:rPr>
            </w:pPr>
            <w:r w:rsidRPr="005B071D">
              <w:rPr>
                <w:rFonts w:ascii="Times New Roman" w:hAnsi="Times New Roman"/>
                <w:szCs w:val="22"/>
              </w:rPr>
              <w:t>7%</w:t>
            </w:r>
          </w:p>
        </w:tc>
        <w:tc>
          <w:tcPr>
            <w:tcW w:w="1417" w:type="dxa"/>
            <w:vAlign w:val="center"/>
          </w:tcPr>
          <w:p w14:paraId="1EF08E74" w14:textId="77777777" w:rsidR="002665C7" w:rsidRPr="005B071D" w:rsidRDefault="002665C7" w:rsidP="005B071D">
            <w:pPr>
              <w:spacing w:line="288" w:lineRule="auto"/>
              <w:jc w:val="center"/>
              <w:rPr>
                <w:rFonts w:ascii="Times New Roman" w:hAnsi="Times New Roman"/>
                <w:szCs w:val="22"/>
              </w:rPr>
            </w:pPr>
            <w:r w:rsidRPr="005B071D">
              <w:rPr>
                <w:rFonts w:ascii="Times New Roman" w:hAnsi="Times New Roman"/>
                <w:szCs w:val="22"/>
              </w:rPr>
              <w:t>23%</w:t>
            </w:r>
          </w:p>
        </w:tc>
        <w:tc>
          <w:tcPr>
            <w:tcW w:w="1276" w:type="dxa"/>
            <w:vAlign w:val="center"/>
          </w:tcPr>
          <w:p w14:paraId="0D95C685" w14:textId="77777777" w:rsidR="002665C7" w:rsidRPr="005B071D" w:rsidRDefault="002665C7" w:rsidP="005B071D">
            <w:pPr>
              <w:spacing w:line="288" w:lineRule="auto"/>
              <w:jc w:val="center"/>
              <w:rPr>
                <w:rFonts w:ascii="Times New Roman" w:hAnsi="Times New Roman"/>
                <w:szCs w:val="22"/>
              </w:rPr>
            </w:pPr>
            <w:r w:rsidRPr="005B071D">
              <w:rPr>
                <w:rFonts w:ascii="Times New Roman" w:hAnsi="Times New Roman"/>
                <w:szCs w:val="22"/>
              </w:rPr>
              <w:t>48%</w:t>
            </w:r>
          </w:p>
        </w:tc>
        <w:tc>
          <w:tcPr>
            <w:tcW w:w="1134" w:type="dxa"/>
            <w:vAlign w:val="center"/>
          </w:tcPr>
          <w:p w14:paraId="45ED8FA4" w14:textId="77777777" w:rsidR="002665C7" w:rsidRPr="005B071D" w:rsidRDefault="002665C7" w:rsidP="005B071D">
            <w:pPr>
              <w:spacing w:line="288" w:lineRule="auto"/>
              <w:jc w:val="center"/>
              <w:rPr>
                <w:rFonts w:ascii="Times New Roman" w:hAnsi="Times New Roman"/>
                <w:szCs w:val="22"/>
              </w:rPr>
            </w:pPr>
            <w:r w:rsidRPr="005B071D">
              <w:rPr>
                <w:rFonts w:ascii="Times New Roman" w:hAnsi="Times New Roman"/>
                <w:szCs w:val="22"/>
              </w:rPr>
              <w:t>22%</w:t>
            </w:r>
          </w:p>
        </w:tc>
      </w:tr>
      <w:tr w:rsidR="002665C7" w:rsidRPr="006D6F44" w14:paraId="382D4436" w14:textId="77777777" w:rsidTr="003A7A56">
        <w:trPr>
          <w:trHeight w:val="454"/>
          <w:jc w:val="center"/>
        </w:trPr>
        <w:tc>
          <w:tcPr>
            <w:tcW w:w="3794" w:type="dxa"/>
            <w:vAlign w:val="center"/>
          </w:tcPr>
          <w:p w14:paraId="036B7E7C" w14:textId="77777777" w:rsidR="002665C7" w:rsidRPr="005B071D" w:rsidRDefault="002665C7" w:rsidP="005B071D">
            <w:pPr>
              <w:spacing w:line="288" w:lineRule="auto"/>
              <w:rPr>
                <w:rFonts w:ascii="Times New Roman" w:hAnsi="Times New Roman"/>
                <w:szCs w:val="22"/>
              </w:rPr>
            </w:pPr>
            <w:r w:rsidRPr="005B071D">
              <w:rPr>
                <w:rFonts w:ascii="Times New Roman" w:hAnsi="Times New Roman"/>
                <w:noProof/>
                <w:szCs w:val="22"/>
                <w:lang w:eastAsia="en-US"/>
              </w:rPr>
              <w:t>Professor</w:t>
            </w:r>
          </w:p>
        </w:tc>
        <w:tc>
          <w:tcPr>
            <w:tcW w:w="1276" w:type="dxa"/>
            <w:vAlign w:val="center"/>
          </w:tcPr>
          <w:p w14:paraId="4DE00229" w14:textId="77777777" w:rsidR="002665C7" w:rsidRPr="005B071D" w:rsidRDefault="002665C7" w:rsidP="005B071D">
            <w:pPr>
              <w:spacing w:line="288" w:lineRule="auto"/>
              <w:jc w:val="center"/>
              <w:rPr>
                <w:rFonts w:ascii="Times New Roman" w:hAnsi="Times New Roman"/>
                <w:szCs w:val="22"/>
              </w:rPr>
            </w:pPr>
            <w:r w:rsidRPr="005B071D">
              <w:rPr>
                <w:rFonts w:ascii="Times New Roman" w:hAnsi="Times New Roman"/>
                <w:szCs w:val="22"/>
              </w:rPr>
              <w:t>1%</w:t>
            </w:r>
          </w:p>
        </w:tc>
        <w:tc>
          <w:tcPr>
            <w:tcW w:w="1417" w:type="dxa"/>
            <w:vAlign w:val="center"/>
          </w:tcPr>
          <w:p w14:paraId="25BFB1B1" w14:textId="77777777" w:rsidR="002665C7" w:rsidRPr="005B071D" w:rsidRDefault="002665C7" w:rsidP="005B071D">
            <w:pPr>
              <w:spacing w:line="288" w:lineRule="auto"/>
              <w:jc w:val="center"/>
              <w:rPr>
                <w:rFonts w:ascii="Times New Roman" w:hAnsi="Times New Roman"/>
                <w:szCs w:val="22"/>
              </w:rPr>
            </w:pPr>
            <w:r w:rsidRPr="005B071D">
              <w:rPr>
                <w:rFonts w:ascii="Times New Roman" w:hAnsi="Times New Roman"/>
                <w:szCs w:val="22"/>
              </w:rPr>
              <w:t>8%</w:t>
            </w:r>
          </w:p>
        </w:tc>
        <w:tc>
          <w:tcPr>
            <w:tcW w:w="1276" w:type="dxa"/>
            <w:vAlign w:val="center"/>
          </w:tcPr>
          <w:p w14:paraId="4610A220" w14:textId="77777777" w:rsidR="002665C7" w:rsidRPr="005B071D" w:rsidRDefault="002665C7" w:rsidP="005B071D">
            <w:pPr>
              <w:spacing w:line="288" w:lineRule="auto"/>
              <w:jc w:val="center"/>
              <w:rPr>
                <w:rFonts w:ascii="Times New Roman" w:hAnsi="Times New Roman"/>
                <w:szCs w:val="22"/>
              </w:rPr>
            </w:pPr>
            <w:r w:rsidRPr="005B071D">
              <w:rPr>
                <w:rFonts w:ascii="Times New Roman" w:hAnsi="Times New Roman"/>
                <w:szCs w:val="22"/>
              </w:rPr>
              <w:t>50%</w:t>
            </w:r>
          </w:p>
        </w:tc>
        <w:tc>
          <w:tcPr>
            <w:tcW w:w="1134" w:type="dxa"/>
            <w:vAlign w:val="center"/>
          </w:tcPr>
          <w:p w14:paraId="072882C4" w14:textId="77777777" w:rsidR="002665C7" w:rsidRPr="005B071D" w:rsidRDefault="002665C7" w:rsidP="005B071D">
            <w:pPr>
              <w:spacing w:line="288" w:lineRule="auto"/>
              <w:jc w:val="center"/>
              <w:rPr>
                <w:rFonts w:ascii="Times New Roman" w:hAnsi="Times New Roman"/>
                <w:szCs w:val="22"/>
              </w:rPr>
            </w:pPr>
            <w:r w:rsidRPr="005B071D">
              <w:rPr>
                <w:rFonts w:ascii="Times New Roman" w:hAnsi="Times New Roman"/>
                <w:szCs w:val="22"/>
              </w:rPr>
              <w:t>41%</w:t>
            </w:r>
          </w:p>
        </w:tc>
      </w:tr>
      <w:tr w:rsidR="002665C7" w:rsidRPr="006D6F44" w14:paraId="20CA13C9" w14:textId="77777777" w:rsidTr="003A7A56">
        <w:trPr>
          <w:trHeight w:val="454"/>
          <w:jc w:val="center"/>
        </w:trPr>
        <w:tc>
          <w:tcPr>
            <w:tcW w:w="3794" w:type="dxa"/>
            <w:vAlign w:val="center"/>
          </w:tcPr>
          <w:p w14:paraId="3B9EAF7F" w14:textId="77777777" w:rsidR="002665C7" w:rsidRPr="005B071D" w:rsidRDefault="002665C7" w:rsidP="005B071D">
            <w:pPr>
              <w:spacing w:line="288" w:lineRule="auto"/>
              <w:rPr>
                <w:rFonts w:ascii="Times New Roman" w:hAnsi="Times New Roman"/>
                <w:szCs w:val="22"/>
              </w:rPr>
            </w:pPr>
            <w:r w:rsidRPr="005B071D">
              <w:rPr>
                <w:rFonts w:ascii="Times New Roman" w:hAnsi="Times New Roman"/>
                <w:szCs w:val="22"/>
              </w:rPr>
              <w:t>Secretaria</w:t>
            </w:r>
          </w:p>
        </w:tc>
        <w:tc>
          <w:tcPr>
            <w:tcW w:w="1276" w:type="dxa"/>
            <w:vAlign w:val="center"/>
          </w:tcPr>
          <w:p w14:paraId="51BF79D8" w14:textId="77777777" w:rsidR="002665C7" w:rsidRPr="005B071D" w:rsidRDefault="002665C7" w:rsidP="005B071D">
            <w:pPr>
              <w:spacing w:line="288" w:lineRule="auto"/>
              <w:jc w:val="center"/>
              <w:rPr>
                <w:rFonts w:ascii="Times New Roman" w:hAnsi="Times New Roman"/>
                <w:szCs w:val="22"/>
              </w:rPr>
            </w:pPr>
            <w:r w:rsidRPr="005B071D">
              <w:rPr>
                <w:rFonts w:ascii="Times New Roman" w:hAnsi="Times New Roman"/>
                <w:szCs w:val="22"/>
              </w:rPr>
              <w:t>10%</w:t>
            </w:r>
          </w:p>
        </w:tc>
        <w:tc>
          <w:tcPr>
            <w:tcW w:w="1417" w:type="dxa"/>
            <w:vAlign w:val="center"/>
          </w:tcPr>
          <w:p w14:paraId="39B24416" w14:textId="77777777" w:rsidR="002665C7" w:rsidRPr="005B071D" w:rsidRDefault="002665C7" w:rsidP="005B071D">
            <w:pPr>
              <w:spacing w:line="288" w:lineRule="auto"/>
              <w:jc w:val="center"/>
              <w:rPr>
                <w:rFonts w:ascii="Times New Roman" w:hAnsi="Times New Roman"/>
                <w:szCs w:val="22"/>
              </w:rPr>
            </w:pPr>
            <w:r w:rsidRPr="005B071D">
              <w:rPr>
                <w:rFonts w:ascii="Times New Roman" w:hAnsi="Times New Roman"/>
                <w:szCs w:val="22"/>
              </w:rPr>
              <w:t>22%</w:t>
            </w:r>
          </w:p>
        </w:tc>
        <w:tc>
          <w:tcPr>
            <w:tcW w:w="1276" w:type="dxa"/>
            <w:vAlign w:val="center"/>
          </w:tcPr>
          <w:p w14:paraId="06EADA0F" w14:textId="77777777" w:rsidR="002665C7" w:rsidRPr="005B071D" w:rsidRDefault="002665C7" w:rsidP="005B071D">
            <w:pPr>
              <w:spacing w:line="288" w:lineRule="auto"/>
              <w:jc w:val="center"/>
              <w:rPr>
                <w:rFonts w:ascii="Times New Roman" w:hAnsi="Times New Roman"/>
                <w:szCs w:val="22"/>
              </w:rPr>
            </w:pPr>
            <w:r w:rsidRPr="005B071D">
              <w:rPr>
                <w:rFonts w:ascii="Times New Roman" w:hAnsi="Times New Roman"/>
                <w:szCs w:val="22"/>
              </w:rPr>
              <w:t>43%</w:t>
            </w:r>
          </w:p>
        </w:tc>
        <w:tc>
          <w:tcPr>
            <w:tcW w:w="1134" w:type="dxa"/>
            <w:vAlign w:val="center"/>
          </w:tcPr>
          <w:p w14:paraId="7ABC31A9" w14:textId="77777777" w:rsidR="002665C7" w:rsidRPr="005B071D" w:rsidRDefault="002665C7" w:rsidP="005B071D">
            <w:pPr>
              <w:spacing w:line="288" w:lineRule="auto"/>
              <w:jc w:val="center"/>
              <w:rPr>
                <w:rFonts w:ascii="Times New Roman" w:hAnsi="Times New Roman"/>
                <w:szCs w:val="22"/>
              </w:rPr>
            </w:pPr>
            <w:r w:rsidRPr="005B071D">
              <w:rPr>
                <w:rFonts w:ascii="Times New Roman" w:hAnsi="Times New Roman"/>
                <w:szCs w:val="22"/>
              </w:rPr>
              <w:t>25%</w:t>
            </w:r>
          </w:p>
        </w:tc>
      </w:tr>
      <w:tr w:rsidR="002665C7" w:rsidRPr="006D6F44" w14:paraId="2CF396AB" w14:textId="77777777" w:rsidTr="003A7A56">
        <w:trPr>
          <w:trHeight w:val="454"/>
          <w:jc w:val="center"/>
        </w:trPr>
        <w:tc>
          <w:tcPr>
            <w:tcW w:w="3794" w:type="dxa"/>
            <w:vAlign w:val="center"/>
          </w:tcPr>
          <w:p w14:paraId="0365D55F" w14:textId="77777777" w:rsidR="002665C7" w:rsidRPr="005B071D" w:rsidRDefault="002665C7" w:rsidP="005B071D">
            <w:pPr>
              <w:spacing w:line="288" w:lineRule="auto"/>
              <w:rPr>
                <w:rFonts w:ascii="Times New Roman" w:hAnsi="Times New Roman"/>
                <w:szCs w:val="22"/>
              </w:rPr>
            </w:pPr>
            <w:r w:rsidRPr="005B071D">
              <w:rPr>
                <w:rFonts w:ascii="Times New Roman" w:hAnsi="Times New Roman"/>
                <w:szCs w:val="22"/>
              </w:rPr>
              <w:t>Pessoal da manutenção (limpeza, cozinha)</w:t>
            </w:r>
          </w:p>
        </w:tc>
        <w:tc>
          <w:tcPr>
            <w:tcW w:w="1276" w:type="dxa"/>
            <w:vAlign w:val="center"/>
          </w:tcPr>
          <w:p w14:paraId="74B75EB2" w14:textId="77777777" w:rsidR="002665C7" w:rsidRPr="005B071D" w:rsidRDefault="002665C7" w:rsidP="005B071D">
            <w:pPr>
              <w:spacing w:line="288" w:lineRule="auto"/>
              <w:jc w:val="center"/>
              <w:rPr>
                <w:rFonts w:ascii="Times New Roman" w:hAnsi="Times New Roman"/>
                <w:szCs w:val="22"/>
              </w:rPr>
            </w:pPr>
            <w:r w:rsidRPr="005B071D">
              <w:rPr>
                <w:rFonts w:ascii="Times New Roman" w:hAnsi="Times New Roman"/>
                <w:szCs w:val="22"/>
              </w:rPr>
              <w:t>6%</w:t>
            </w:r>
          </w:p>
        </w:tc>
        <w:tc>
          <w:tcPr>
            <w:tcW w:w="1417" w:type="dxa"/>
            <w:vAlign w:val="center"/>
          </w:tcPr>
          <w:p w14:paraId="39B8D3EB" w14:textId="77777777" w:rsidR="002665C7" w:rsidRPr="005B071D" w:rsidRDefault="002665C7" w:rsidP="005B071D">
            <w:pPr>
              <w:spacing w:line="288" w:lineRule="auto"/>
              <w:jc w:val="center"/>
              <w:rPr>
                <w:rFonts w:ascii="Times New Roman" w:hAnsi="Times New Roman"/>
                <w:szCs w:val="22"/>
              </w:rPr>
            </w:pPr>
            <w:r w:rsidRPr="005B071D">
              <w:rPr>
                <w:rFonts w:ascii="Times New Roman" w:hAnsi="Times New Roman"/>
                <w:szCs w:val="22"/>
              </w:rPr>
              <w:t>14%</w:t>
            </w:r>
          </w:p>
        </w:tc>
        <w:tc>
          <w:tcPr>
            <w:tcW w:w="1276" w:type="dxa"/>
            <w:vAlign w:val="center"/>
          </w:tcPr>
          <w:p w14:paraId="02A69E97" w14:textId="77777777" w:rsidR="002665C7" w:rsidRPr="005B071D" w:rsidRDefault="002665C7" w:rsidP="005B071D">
            <w:pPr>
              <w:spacing w:line="288" w:lineRule="auto"/>
              <w:jc w:val="center"/>
              <w:rPr>
                <w:rFonts w:ascii="Times New Roman" w:hAnsi="Times New Roman"/>
                <w:szCs w:val="22"/>
              </w:rPr>
            </w:pPr>
            <w:r w:rsidRPr="005B071D">
              <w:rPr>
                <w:rFonts w:ascii="Times New Roman" w:hAnsi="Times New Roman"/>
                <w:szCs w:val="22"/>
              </w:rPr>
              <w:t>46%</w:t>
            </w:r>
          </w:p>
        </w:tc>
        <w:tc>
          <w:tcPr>
            <w:tcW w:w="1134" w:type="dxa"/>
            <w:vAlign w:val="center"/>
          </w:tcPr>
          <w:p w14:paraId="4D1EAD85" w14:textId="77777777" w:rsidR="002665C7" w:rsidRPr="005B071D" w:rsidRDefault="002665C7" w:rsidP="005B071D">
            <w:pPr>
              <w:spacing w:line="288" w:lineRule="auto"/>
              <w:jc w:val="center"/>
              <w:rPr>
                <w:rFonts w:ascii="Times New Roman" w:hAnsi="Times New Roman"/>
                <w:szCs w:val="22"/>
              </w:rPr>
            </w:pPr>
            <w:r w:rsidRPr="005B071D">
              <w:rPr>
                <w:rFonts w:ascii="Times New Roman" w:hAnsi="Times New Roman"/>
                <w:szCs w:val="22"/>
              </w:rPr>
              <w:t>34%</w:t>
            </w:r>
          </w:p>
        </w:tc>
      </w:tr>
    </w:tbl>
    <w:p w14:paraId="57703863" w14:textId="77777777" w:rsidR="00FE5EB2" w:rsidRPr="006D6F44" w:rsidRDefault="002665C7" w:rsidP="00FE5EB2">
      <w:pPr>
        <w:spacing w:before="120" w:line="288" w:lineRule="auto"/>
        <w:jc w:val="center"/>
        <w:rPr>
          <w:rFonts w:ascii="Times New Roman" w:hAnsi="Times New Roman"/>
          <w:sz w:val="24"/>
        </w:rPr>
      </w:pPr>
      <w:r w:rsidRPr="006D6F44">
        <w:rPr>
          <w:rFonts w:ascii="Times New Roman" w:hAnsi="Times New Roman"/>
          <w:sz w:val="24"/>
        </w:rPr>
        <w:t>Fonte:</w:t>
      </w:r>
      <w:r w:rsidR="00FE5EB2">
        <w:rPr>
          <w:rFonts w:ascii="Times New Roman" w:hAnsi="Times New Roman"/>
          <w:sz w:val="24"/>
        </w:rPr>
        <w:t xml:space="preserve"> </w:t>
      </w:r>
      <w:r w:rsidR="00FE5EB2">
        <w:rPr>
          <w:rFonts w:ascii="Times New Roman" w:hAnsi="Times New Roman"/>
          <w:sz w:val="24"/>
        </w:rPr>
        <w:t>Própria</w:t>
      </w:r>
    </w:p>
    <w:p w14:paraId="38E12CE3" w14:textId="77777777" w:rsidR="002665C7" w:rsidRPr="006D6F44" w:rsidRDefault="002665C7" w:rsidP="006D6F44">
      <w:pPr>
        <w:spacing w:before="120" w:line="288" w:lineRule="auto"/>
        <w:ind w:firstLine="706"/>
        <w:rPr>
          <w:rFonts w:ascii="Times New Roman" w:hAnsi="Times New Roman"/>
          <w:sz w:val="24"/>
        </w:rPr>
      </w:pPr>
    </w:p>
    <w:p w14:paraId="3183C16E" w14:textId="77777777" w:rsidR="002665C7" w:rsidRPr="006D6F44" w:rsidRDefault="002665C7" w:rsidP="006D6F44">
      <w:pPr>
        <w:spacing w:before="120" w:line="288" w:lineRule="auto"/>
        <w:ind w:firstLine="706"/>
        <w:rPr>
          <w:rFonts w:ascii="Times New Roman" w:hAnsi="Times New Roman"/>
          <w:sz w:val="24"/>
        </w:rPr>
      </w:pPr>
      <w:r w:rsidRPr="006D6F44">
        <w:rPr>
          <w:rFonts w:ascii="Times New Roman" w:hAnsi="Times New Roman"/>
          <w:sz w:val="24"/>
        </w:rPr>
        <w:lastRenderedPageBreak/>
        <w:t xml:space="preserve">Com os dados coletados, podemos concluir que, de uma forma geral, a capacidade resiliente dos educandos está sendo fortalecida por meio de estratégias didáticas que contribuem para o seu desenvolvimento e a sua permanência, destacando-se o conhecimento e a sensibilidade dos docentes, os trabalhos em equipe e as atividades contextualizadas, a discussão de assuntos atuais e o uso da Internet como fonte de pesquisa e de solução de dúvidas. </w:t>
      </w:r>
    </w:p>
    <w:p w14:paraId="26A05EF2" w14:textId="77777777" w:rsidR="002665C7" w:rsidRDefault="002665C7" w:rsidP="002665C7">
      <w:pPr>
        <w:spacing w:line="360" w:lineRule="auto"/>
        <w:ind w:firstLine="706"/>
      </w:pPr>
      <w:bookmarkStart w:id="0" w:name="_GoBack"/>
      <w:bookmarkEnd w:id="0"/>
    </w:p>
    <w:p w14:paraId="7167366A" w14:textId="7E205AAB" w:rsidR="002665C7" w:rsidRPr="005B071D" w:rsidRDefault="00FE5EB2" w:rsidP="005B071D">
      <w:pPr>
        <w:spacing w:before="120" w:line="288" w:lineRule="auto"/>
        <w:ind w:firstLine="0"/>
        <w:rPr>
          <w:rFonts w:ascii="Times New Roman" w:hAnsi="Times New Roman"/>
          <w:b/>
          <w:sz w:val="24"/>
        </w:rPr>
      </w:pPr>
      <w:r>
        <w:rPr>
          <w:b/>
        </w:rPr>
        <w:t xml:space="preserve"> </w:t>
      </w:r>
      <w:r w:rsidR="002665C7" w:rsidRPr="005B071D">
        <w:rPr>
          <w:rFonts w:ascii="Times New Roman" w:hAnsi="Times New Roman"/>
          <w:b/>
          <w:sz w:val="24"/>
        </w:rPr>
        <w:t>C</w:t>
      </w:r>
      <w:r w:rsidR="00ED33AF" w:rsidRPr="005B071D">
        <w:rPr>
          <w:rFonts w:ascii="Times New Roman" w:hAnsi="Times New Roman"/>
          <w:b/>
          <w:sz w:val="24"/>
        </w:rPr>
        <w:t>onsiderações finais</w:t>
      </w:r>
    </w:p>
    <w:p w14:paraId="1F9F6BCF" w14:textId="77777777" w:rsidR="002665C7" w:rsidRPr="005B071D" w:rsidRDefault="002665C7" w:rsidP="005B071D">
      <w:pPr>
        <w:spacing w:before="120" w:line="288" w:lineRule="auto"/>
        <w:rPr>
          <w:rFonts w:ascii="Times New Roman" w:hAnsi="Times New Roman"/>
          <w:b/>
          <w:sz w:val="24"/>
        </w:rPr>
      </w:pPr>
    </w:p>
    <w:p w14:paraId="41F79BDF" w14:textId="77777777" w:rsidR="002665C7" w:rsidRPr="005B071D" w:rsidRDefault="002665C7" w:rsidP="005B071D">
      <w:pPr>
        <w:spacing w:before="120" w:line="288" w:lineRule="auto"/>
        <w:ind w:firstLine="709"/>
        <w:rPr>
          <w:rFonts w:ascii="Times New Roman" w:hAnsi="Times New Roman"/>
          <w:sz w:val="24"/>
        </w:rPr>
      </w:pPr>
      <w:r w:rsidRPr="005B071D">
        <w:rPr>
          <w:rFonts w:ascii="Times New Roman" w:hAnsi="Times New Roman"/>
          <w:sz w:val="24"/>
        </w:rPr>
        <w:t xml:space="preserve">Com o objetivo de realizar um levantamento sobre a realidade dos estudantes do CEJA de Criciúma nas disciplinas de Português e Matemática do Ensino Médio em relação ao estímulo das capacidades de resiliência, o estudo possibilitou a obtenção de um panorama sobre as percepções dos estudantes a respeito das estratégias que são desenvolvidas pelos docentes e das possibilidades que podem ser implantadas. Em termos gerais, o estudo aponta para a existência de fatores que contribuem para a resiliência, tais como o conhecimento e a sensibilidade dos docentes, os trabalhos em equipe e as atividades contextualizadas, a discussão de assuntos atuais e o uso da Internet como fonte de pesquisa e de solução de dúvidas. </w:t>
      </w:r>
    </w:p>
    <w:p w14:paraId="53239247" w14:textId="77777777" w:rsidR="002665C7" w:rsidRPr="005B071D" w:rsidRDefault="002665C7" w:rsidP="005B071D">
      <w:pPr>
        <w:spacing w:before="120" w:line="288" w:lineRule="auto"/>
        <w:ind w:firstLine="709"/>
        <w:rPr>
          <w:rFonts w:ascii="Times New Roman" w:hAnsi="Times New Roman"/>
          <w:sz w:val="24"/>
        </w:rPr>
      </w:pPr>
      <w:r w:rsidRPr="005B071D">
        <w:rPr>
          <w:rFonts w:ascii="Times New Roman" w:hAnsi="Times New Roman"/>
          <w:sz w:val="24"/>
        </w:rPr>
        <w:t xml:space="preserve">Esses dados levam à constatação de que a capacidade de resiliência está se fortalecendo com os processos de ensino e aprendizagem. De certa forma, os docentes estão levando em consideração a diversidade dos educandos ao buscar oferecer alternativas para seu desenvolvimento e sua permanência. </w:t>
      </w:r>
    </w:p>
    <w:p w14:paraId="16AF8696" w14:textId="77777777" w:rsidR="002665C7" w:rsidRPr="005B071D" w:rsidRDefault="002665C7" w:rsidP="005B071D">
      <w:pPr>
        <w:spacing w:before="120" w:line="288" w:lineRule="auto"/>
        <w:ind w:firstLine="706"/>
        <w:rPr>
          <w:rFonts w:ascii="Times New Roman" w:hAnsi="Times New Roman"/>
          <w:sz w:val="24"/>
        </w:rPr>
      </w:pPr>
      <w:r w:rsidRPr="005B071D">
        <w:rPr>
          <w:rFonts w:ascii="Times New Roman" w:hAnsi="Times New Roman"/>
          <w:sz w:val="24"/>
        </w:rPr>
        <w:t>O estudo também contribuiu para identificar a quem o estudante recorre quando tem alguma necessidade e mostrou, por um lado, que o docente é um elo de apoio ao estudante; por outro, que os estudantes também buscam auxílio em outras pessoas. Isso demonstra a importância de se promover diferentes formas de interação, fortalecendo os elos de apoio entre educador e educando e entre educando e educando.</w:t>
      </w:r>
    </w:p>
    <w:p w14:paraId="66CAE555" w14:textId="77777777" w:rsidR="002665C7" w:rsidRPr="005B071D" w:rsidRDefault="002665C7" w:rsidP="005B071D">
      <w:pPr>
        <w:spacing w:before="120" w:line="288" w:lineRule="auto"/>
        <w:ind w:firstLine="706"/>
        <w:rPr>
          <w:rFonts w:ascii="Times New Roman" w:hAnsi="Times New Roman"/>
          <w:sz w:val="24"/>
        </w:rPr>
      </w:pPr>
      <w:r w:rsidRPr="005B071D">
        <w:rPr>
          <w:rFonts w:ascii="Times New Roman" w:hAnsi="Times New Roman"/>
          <w:sz w:val="24"/>
        </w:rPr>
        <w:t xml:space="preserve">Assim, delimita-se um panorama de características dos alunos que frequentam o CEJA de Criciúma nas disciplinas de Português e Matemática do Ensino Médio. Este estudo aponta algumas alternativas para fortalecer suas capacidades de resiliência, como o uso mais frequente da Internet nas atividades propostas. Além disso, destaca-se a importância de realizar novas pesquisas para averiguar a observação de alguns estudantes quanto à necessidade de aproximar suas expectativas e o que os docentes oferecem, implicando todos os profissionais da escola nesse processo.  </w:t>
      </w:r>
    </w:p>
    <w:p w14:paraId="10CCDA9A" w14:textId="77777777" w:rsidR="002665C7" w:rsidRPr="005B071D" w:rsidRDefault="002665C7" w:rsidP="005B071D">
      <w:pPr>
        <w:spacing w:before="120" w:line="288" w:lineRule="auto"/>
        <w:ind w:firstLine="706"/>
        <w:rPr>
          <w:rFonts w:ascii="Times New Roman" w:hAnsi="Times New Roman"/>
          <w:sz w:val="24"/>
        </w:rPr>
      </w:pPr>
      <w:r w:rsidRPr="005B071D">
        <w:rPr>
          <w:rFonts w:ascii="Times New Roman" w:hAnsi="Times New Roman"/>
          <w:sz w:val="24"/>
        </w:rPr>
        <w:t xml:space="preserve">A realização desta pesquisa não trouxe grandes dificuldades, já que os sujeitos pesquisados colaboraram na coleta dos dados, havendo apoio também da direção e dos docentes. Essas condições aliadas às expectativas de alguns estudantes, sistematizadas por meio dos gráficos e das interpretações complementares, são fatores de motivação para novas pesquisas, que podem possibilitar a confrontação com a percepção dos docentes e </w:t>
      </w:r>
      <w:r w:rsidRPr="005B071D">
        <w:rPr>
          <w:rFonts w:ascii="Times New Roman" w:hAnsi="Times New Roman"/>
          <w:sz w:val="24"/>
        </w:rPr>
        <w:lastRenderedPageBreak/>
        <w:t xml:space="preserve">oferecer subsídios para o desenvolvimento de novas estratégias que favoreçam a resiliência. </w:t>
      </w:r>
    </w:p>
    <w:p w14:paraId="1DEB0EEE" w14:textId="77777777" w:rsidR="002665C7" w:rsidRPr="005B071D" w:rsidRDefault="002665C7" w:rsidP="005B071D">
      <w:pPr>
        <w:spacing w:before="120" w:line="288" w:lineRule="auto"/>
        <w:rPr>
          <w:rFonts w:ascii="Times New Roman" w:hAnsi="Times New Roman"/>
          <w:b/>
          <w:sz w:val="24"/>
          <w:highlight w:val="yellow"/>
        </w:rPr>
      </w:pPr>
    </w:p>
    <w:p w14:paraId="553264E7" w14:textId="6C6F5D44" w:rsidR="002665C7" w:rsidRPr="007F5E76" w:rsidRDefault="002665C7" w:rsidP="00A678E1">
      <w:pPr>
        <w:spacing w:line="360" w:lineRule="auto"/>
        <w:ind w:firstLine="0"/>
        <w:contextualSpacing/>
        <w:mirrorIndents/>
        <w:rPr>
          <w:rFonts w:ascii="Times New Roman" w:hAnsi="Times New Roman"/>
          <w:b/>
          <w:sz w:val="24"/>
        </w:rPr>
      </w:pPr>
      <w:r w:rsidRPr="007F5E76">
        <w:rPr>
          <w:rFonts w:ascii="Times New Roman" w:hAnsi="Times New Roman"/>
          <w:b/>
          <w:sz w:val="24"/>
        </w:rPr>
        <w:t>R</w:t>
      </w:r>
      <w:r w:rsidR="00A678E1" w:rsidRPr="007F5E76">
        <w:rPr>
          <w:rFonts w:ascii="Times New Roman" w:hAnsi="Times New Roman"/>
          <w:b/>
          <w:sz w:val="24"/>
        </w:rPr>
        <w:t>eferências</w:t>
      </w:r>
    </w:p>
    <w:p w14:paraId="370F77A3" w14:textId="77777777" w:rsidR="00A678E1" w:rsidRPr="00CD69F9" w:rsidRDefault="00A678E1" w:rsidP="00A678E1">
      <w:pPr>
        <w:spacing w:line="360" w:lineRule="auto"/>
        <w:ind w:firstLine="0"/>
        <w:contextualSpacing/>
        <w:mirrorIndents/>
        <w:rPr>
          <w:b/>
        </w:rPr>
      </w:pPr>
    </w:p>
    <w:p w14:paraId="0955D6C6" w14:textId="74583318" w:rsidR="002665C7" w:rsidRPr="00ED33AF" w:rsidRDefault="002665C7" w:rsidP="00A678E1">
      <w:pPr>
        <w:autoSpaceDE w:val="0"/>
        <w:ind w:left="709" w:hanging="709"/>
        <w:contextualSpacing/>
        <w:mirrorIndents/>
        <w:rPr>
          <w:rFonts w:ascii="Times New Roman" w:hAnsi="Times New Roman"/>
          <w:sz w:val="24"/>
          <w:lang w:eastAsia="en-US"/>
        </w:rPr>
      </w:pPr>
      <w:r w:rsidRPr="00ED33AF">
        <w:rPr>
          <w:rFonts w:ascii="Times New Roman" w:hAnsi="Times New Roman"/>
          <w:sz w:val="24"/>
          <w:lang w:eastAsia="en-US"/>
        </w:rPr>
        <w:t>B</w:t>
      </w:r>
      <w:r w:rsidR="00A678E1" w:rsidRPr="00ED33AF">
        <w:rPr>
          <w:rFonts w:ascii="Times New Roman" w:hAnsi="Times New Roman"/>
          <w:sz w:val="24"/>
          <w:lang w:eastAsia="en-US"/>
        </w:rPr>
        <w:t>arbosa</w:t>
      </w:r>
      <w:r w:rsidRPr="00ED33AF">
        <w:rPr>
          <w:rFonts w:ascii="Times New Roman" w:hAnsi="Times New Roman"/>
          <w:sz w:val="24"/>
          <w:lang w:eastAsia="en-US"/>
        </w:rPr>
        <w:t xml:space="preserve">, G. S. </w:t>
      </w:r>
      <w:r w:rsidR="007F5E76" w:rsidRPr="00ED33AF">
        <w:rPr>
          <w:rFonts w:ascii="Times New Roman" w:hAnsi="Times New Roman"/>
          <w:sz w:val="24"/>
          <w:lang w:eastAsia="en-US"/>
        </w:rPr>
        <w:t xml:space="preserve">(2007). </w:t>
      </w:r>
      <w:r w:rsidRPr="00ED33AF">
        <w:rPr>
          <w:rFonts w:ascii="Times New Roman" w:hAnsi="Times New Roman"/>
          <w:bCs/>
          <w:sz w:val="24"/>
          <w:lang w:eastAsia="en-US"/>
        </w:rPr>
        <w:t>Resiliência?</w:t>
      </w:r>
      <w:r w:rsidRPr="00ED33AF">
        <w:rPr>
          <w:rFonts w:ascii="Times New Roman" w:hAnsi="Times New Roman"/>
          <w:b/>
          <w:bCs/>
          <w:sz w:val="24"/>
          <w:lang w:eastAsia="en-US"/>
        </w:rPr>
        <w:t xml:space="preserve"> </w:t>
      </w:r>
      <w:r w:rsidRPr="00ED33AF">
        <w:rPr>
          <w:rFonts w:ascii="Times New Roman" w:hAnsi="Times New Roman"/>
          <w:sz w:val="24"/>
          <w:lang w:eastAsia="en-US"/>
        </w:rPr>
        <w:t xml:space="preserve">O que é isso? </w:t>
      </w:r>
      <w:r w:rsidRPr="00ED33AF">
        <w:rPr>
          <w:rFonts w:ascii="Times New Roman" w:hAnsi="Times New Roman"/>
          <w:i/>
          <w:sz w:val="24"/>
          <w:lang w:eastAsia="en-US"/>
        </w:rPr>
        <w:t>Vox Scientiae</w:t>
      </w:r>
      <w:r w:rsidRPr="00ED33AF">
        <w:rPr>
          <w:rFonts w:ascii="Times New Roman" w:hAnsi="Times New Roman"/>
          <w:sz w:val="24"/>
          <w:lang w:eastAsia="en-US"/>
        </w:rPr>
        <w:t>, São Paulo,</w:t>
      </w:r>
      <w:r w:rsidR="004D0A87" w:rsidRPr="00ED33AF">
        <w:rPr>
          <w:rFonts w:ascii="Times New Roman" w:hAnsi="Times New Roman"/>
          <w:sz w:val="24"/>
          <w:lang w:eastAsia="en-US"/>
        </w:rPr>
        <w:t xml:space="preserve"> </w:t>
      </w:r>
      <w:r w:rsidRPr="00ED33AF">
        <w:rPr>
          <w:rFonts w:ascii="Times New Roman" w:hAnsi="Times New Roman"/>
          <w:i/>
          <w:sz w:val="24"/>
          <w:lang w:eastAsia="en-US"/>
        </w:rPr>
        <w:t>39,</w:t>
      </w:r>
      <w:r w:rsidRPr="00ED33AF">
        <w:rPr>
          <w:rFonts w:ascii="Times New Roman" w:hAnsi="Times New Roman"/>
          <w:sz w:val="24"/>
          <w:lang w:eastAsia="en-US"/>
        </w:rPr>
        <w:t xml:space="preserve">  </w:t>
      </w:r>
      <w:r w:rsidR="00ED33AF" w:rsidRPr="00ED33AF">
        <w:rPr>
          <w:rFonts w:ascii="Times New Roman" w:hAnsi="Times New Roman"/>
          <w:sz w:val="24"/>
        </w:rPr>
        <w:t>25-29</w:t>
      </w:r>
      <w:r w:rsidRPr="00ED33AF">
        <w:rPr>
          <w:rFonts w:ascii="Times New Roman" w:hAnsi="Times New Roman"/>
          <w:sz w:val="24"/>
          <w:lang w:eastAsia="en-US"/>
        </w:rPr>
        <w:t xml:space="preserve">. </w:t>
      </w:r>
      <w:r w:rsidR="004D0A87" w:rsidRPr="00ED33AF">
        <w:rPr>
          <w:rFonts w:ascii="Times New Roman" w:hAnsi="Times New Roman"/>
          <w:sz w:val="24"/>
          <w:lang w:eastAsia="en-US"/>
        </w:rPr>
        <w:t>Recuperado em 9 de novembro de 2012 de ht</w:t>
      </w:r>
      <w:r w:rsidRPr="00ED33AF">
        <w:rPr>
          <w:rFonts w:ascii="Times New Roman" w:hAnsi="Times New Roman"/>
          <w:sz w:val="24"/>
          <w:lang w:eastAsia="en-US"/>
        </w:rPr>
        <w:t>tp://www.abradic.c</w:t>
      </w:r>
      <w:r w:rsidR="00ED33AF" w:rsidRPr="00ED33AF">
        <w:rPr>
          <w:rFonts w:ascii="Times New Roman" w:hAnsi="Times New Roman"/>
          <w:sz w:val="24"/>
          <w:lang w:eastAsia="en-US"/>
        </w:rPr>
        <w:t>om/voxscientiae/anteriores.html.</w:t>
      </w:r>
    </w:p>
    <w:p w14:paraId="3D1D3023" w14:textId="77777777" w:rsidR="002665C7" w:rsidRPr="00ED33AF" w:rsidRDefault="002665C7" w:rsidP="00A678E1">
      <w:pPr>
        <w:autoSpaceDE w:val="0"/>
        <w:ind w:left="709" w:hanging="709"/>
        <w:contextualSpacing/>
        <w:mirrorIndents/>
        <w:rPr>
          <w:rFonts w:ascii="Times New Roman" w:hAnsi="Times New Roman"/>
          <w:sz w:val="24"/>
          <w:lang w:eastAsia="en-US"/>
        </w:rPr>
      </w:pPr>
    </w:p>
    <w:p w14:paraId="23CC9020" w14:textId="0C36B61A" w:rsidR="002665C7" w:rsidRPr="00ED33AF" w:rsidRDefault="00A678E1" w:rsidP="00A678E1">
      <w:pPr>
        <w:ind w:left="709" w:hanging="709"/>
        <w:contextualSpacing/>
        <w:mirrorIndents/>
        <w:rPr>
          <w:rFonts w:ascii="Times New Roman" w:hAnsi="Times New Roman"/>
          <w:sz w:val="24"/>
        </w:rPr>
      </w:pPr>
      <w:r w:rsidRPr="00ED33AF">
        <w:rPr>
          <w:rFonts w:ascii="Times New Roman" w:hAnsi="Times New Roman"/>
          <w:sz w:val="24"/>
          <w:lang w:val="es-ES_tradnl"/>
        </w:rPr>
        <w:t>Bisquerra</w:t>
      </w:r>
      <w:r w:rsidR="002665C7" w:rsidRPr="00ED33AF">
        <w:rPr>
          <w:rFonts w:ascii="Times New Roman" w:hAnsi="Times New Roman"/>
          <w:sz w:val="24"/>
          <w:lang w:val="es-ES_tradnl"/>
        </w:rPr>
        <w:t xml:space="preserve">, R. </w:t>
      </w:r>
      <w:r w:rsidR="007F5E76" w:rsidRPr="00ED33AF">
        <w:rPr>
          <w:rFonts w:ascii="Times New Roman" w:hAnsi="Times New Roman"/>
          <w:sz w:val="24"/>
          <w:lang w:val="es-ES_tradnl"/>
        </w:rPr>
        <w:t xml:space="preserve">(2002). </w:t>
      </w:r>
      <w:r w:rsidR="002665C7" w:rsidRPr="00ED33AF">
        <w:rPr>
          <w:rFonts w:ascii="Times New Roman" w:hAnsi="Times New Roman"/>
          <w:i/>
          <w:sz w:val="24"/>
          <w:lang w:val="es-ES_tradnl"/>
        </w:rPr>
        <w:t>Educación emocional y bienestar</w:t>
      </w:r>
      <w:r w:rsidR="002665C7" w:rsidRPr="00ED33AF">
        <w:rPr>
          <w:rFonts w:ascii="Times New Roman" w:hAnsi="Times New Roman"/>
          <w:sz w:val="24"/>
          <w:lang w:val="es-ES_tradnl"/>
        </w:rPr>
        <w:t xml:space="preserve">. </w:t>
      </w:r>
      <w:r w:rsidR="007F5E76" w:rsidRPr="00ED33AF">
        <w:rPr>
          <w:rFonts w:ascii="Times New Roman" w:hAnsi="Times New Roman"/>
          <w:sz w:val="24"/>
        </w:rPr>
        <w:t>Barcelona: Praxis.</w:t>
      </w:r>
    </w:p>
    <w:p w14:paraId="79C1D431" w14:textId="77777777" w:rsidR="002665C7" w:rsidRPr="00ED33AF" w:rsidRDefault="002665C7" w:rsidP="00A678E1">
      <w:pPr>
        <w:autoSpaceDE w:val="0"/>
        <w:ind w:left="709" w:hanging="709"/>
        <w:contextualSpacing/>
        <w:mirrorIndents/>
        <w:rPr>
          <w:rFonts w:ascii="Times New Roman" w:eastAsia="Calibri" w:hAnsi="Times New Roman"/>
          <w:sz w:val="24"/>
          <w:lang w:eastAsia="en-US"/>
        </w:rPr>
      </w:pPr>
    </w:p>
    <w:p w14:paraId="1BF66153" w14:textId="5FB05209" w:rsidR="002665C7" w:rsidRPr="00ED33AF" w:rsidRDefault="002665C7" w:rsidP="00A678E1">
      <w:pPr>
        <w:autoSpaceDE w:val="0"/>
        <w:ind w:left="709" w:hanging="709"/>
        <w:contextualSpacing/>
        <w:mirrorIndents/>
        <w:rPr>
          <w:rFonts w:ascii="Times New Roman" w:eastAsia="Calibri" w:hAnsi="Times New Roman"/>
          <w:sz w:val="24"/>
          <w:lang w:eastAsia="en-US"/>
        </w:rPr>
      </w:pPr>
      <w:r w:rsidRPr="00ED33AF">
        <w:rPr>
          <w:rFonts w:ascii="Times New Roman" w:eastAsia="Calibri" w:hAnsi="Times New Roman"/>
          <w:sz w:val="24"/>
          <w:lang w:eastAsia="en-US"/>
        </w:rPr>
        <w:t>B</w:t>
      </w:r>
      <w:r w:rsidR="00A678E1" w:rsidRPr="00ED33AF">
        <w:rPr>
          <w:rFonts w:ascii="Times New Roman" w:eastAsia="Calibri" w:hAnsi="Times New Roman"/>
          <w:sz w:val="24"/>
          <w:lang w:eastAsia="en-US"/>
        </w:rPr>
        <w:t>rasil</w:t>
      </w:r>
      <w:r w:rsidRPr="00ED33AF">
        <w:rPr>
          <w:rFonts w:ascii="Times New Roman" w:eastAsia="Calibri" w:hAnsi="Times New Roman"/>
          <w:sz w:val="24"/>
          <w:lang w:eastAsia="en-US"/>
        </w:rPr>
        <w:t xml:space="preserve">. </w:t>
      </w:r>
      <w:r w:rsidR="007F5E76" w:rsidRPr="00ED33AF">
        <w:rPr>
          <w:rFonts w:ascii="Times New Roman" w:eastAsia="Calibri" w:hAnsi="Times New Roman"/>
          <w:sz w:val="24"/>
          <w:lang w:eastAsia="en-US"/>
        </w:rPr>
        <w:t xml:space="preserve">(2007). </w:t>
      </w:r>
      <w:r w:rsidRPr="00ED33AF">
        <w:rPr>
          <w:rFonts w:ascii="Times New Roman" w:eastAsia="Calibri" w:hAnsi="Times New Roman"/>
          <w:i/>
          <w:sz w:val="24"/>
          <w:lang w:eastAsia="en-US"/>
        </w:rPr>
        <w:t>Documento Base do PROEJA</w:t>
      </w:r>
      <w:r w:rsidRPr="00ED33AF">
        <w:rPr>
          <w:rFonts w:ascii="Times New Roman" w:eastAsia="Calibri" w:hAnsi="Times New Roman"/>
          <w:sz w:val="24"/>
          <w:lang w:eastAsia="en-US"/>
        </w:rPr>
        <w:t>: Educação Profissional Técnica de Nível</w:t>
      </w:r>
      <w:r w:rsidR="007F5E76" w:rsidRPr="00ED33AF">
        <w:rPr>
          <w:rFonts w:ascii="Times New Roman" w:eastAsia="Calibri" w:hAnsi="Times New Roman"/>
          <w:sz w:val="24"/>
          <w:lang w:eastAsia="en-US"/>
        </w:rPr>
        <w:t xml:space="preserve"> Médio/ Ensino Médio. Brasília: Ministério da Educação - MEC</w:t>
      </w:r>
      <w:r w:rsidRPr="00ED33AF">
        <w:rPr>
          <w:rFonts w:ascii="Times New Roman" w:eastAsia="Calibri" w:hAnsi="Times New Roman"/>
          <w:sz w:val="24"/>
          <w:lang w:eastAsia="en-US"/>
        </w:rPr>
        <w:t>.</w:t>
      </w:r>
    </w:p>
    <w:p w14:paraId="56007B00" w14:textId="77777777" w:rsidR="002665C7" w:rsidRPr="00ED33AF" w:rsidRDefault="002665C7" w:rsidP="00A678E1">
      <w:pPr>
        <w:autoSpaceDE w:val="0"/>
        <w:ind w:left="709" w:hanging="709"/>
        <w:contextualSpacing/>
        <w:mirrorIndents/>
        <w:rPr>
          <w:rFonts w:ascii="Times New Roman" w:eastAsia="Calibri" w:hAnsi="Times New Roman"/>
          <w:sz w:val="24"/>
          <w:lang w:eastAsia="en-US"/>
        </w:rPr>
      </w:pPr>
    </w:p>
    <w:p w14:paraId="6B7BA4A3" w14:textId="5C80F65F" w:rsidR="002665C7" w:rsidRPr="00ED33AF" w:rsidRDefault="002665C7" w:rsidP="00A678E1">
      <w:pPr>
        <w:ind w:left="709" w:hanging="709"/>
        <w:contextualSpacing/>
        <w:mirrorIndents/>
        <w:rPr>
          <w:rFonts w:ascii="Times New Roman" w:eastAsia="Calibri" w:hAnsi="Times New Roman"/>
          <w:iCs/>
          <w:sz w:val="24"/>
          <w:lang w:eastAsia="pt-BR"/>
        </w:rPr>
      </w:pPr>
      <w:r w:rsidRPr="00ED33AF">
        <w:rPr>
          <w:rFonts w:ascii="Times New Roman" w:eastAsia="Calibri" w:hAnsi="Times New Roman"/>
          <w:sz w:val="24"/>
          <w:lang w:val="x-none" w:eastAsia="en-US"/>
        </w:rPr>
        <w:t>C</w:t>
      </w:r>
      <w:r w:rsidR="00A678E1" w:rsidRPr="00ED33AF">
        <w:rPr>
          <w:rFonts w:ascii="Times New Roman" w:eastAsia="Calibri" w:hAnsi="Times New Roman"/>
          <w:sz w:val="24"/>
          <w:lang w:val="x-none" w:eastAsia="en-US"/>
        </w:rPr>
        <w:t>avalcanti</w:t>
      </w:r>
      <w:r w:rsidR="00A678E1" w:rsidRPr="00ED33AF">
        <w:rPr>
          <w:rFonts w:ascii="Times New Roman" w:eastAsia="Calibri" w:hAnsi="Times New Roman"/>
          <w:sz w:val="24"/>
          <w:lang w:eastAsia="en-US"/>
        </w:rPr>
        <w:t xml:space="preserve">, </w:t>
      </w:r>
      <w:r w:rsidRPr="00ED33AF">
        <w:rPr>
          <w:rFonts w:ascii="Times New Roman" w:eastAsia="Calibri" w:hAnsi="Times New Roman"/>
          <w:sz w:val="24"/>
          <w:lang w:eastAsia="en-US"/>
        </w:rPr>
        <w:t xml:space="preserve">R. A. </w:t>
      </w:r>
      <w:r w:rsidR="007F5E76" w:rsidRPr="00ED33AF">
        <w:rPr>
          <w:rFonts w:ascii="Times New Roman" w:eastAsia="Calibri" w:hAnsi="Times New Roman"/>
          <w:sz w:val="24"/>
          <w:lang w:eastAsia="en-US"/>
        </w:rPr>
        <w:t xml:space="preserve">(1999). </w:t>
      </w:r>
      <w:r w:rsidRPr="00ED33AF">
        <w:rPr>
          <w:rFonts w:ascii="Times New Roman" w:eastAsia="Calibri" w:hAnsi="Times New Roman"/>
          <w:bCs/>
          <w:sz w:val="24"/>
          <w:lang w:eastAsia="pt-BR"/>
        </w:rPr>
        <w:t xml:space="preserve">Andragogia: A Aprendizagem nos Adultos. </w:t>
      </w:r>
      <w:r w:rsidRPr="00ED33AF">
        <w:rPr>
          <w:rFonts w:ascii="Times New Roman" w:eastAsia="Calibri" w:hAnsi="Times New Roman"/>
          <w:i/>
          <w:iCs/>
          <w:sz w:val="24"/>
          <w:lang w:eastAsia="pt-BR"/>
        </w:rPr>
        <w:t xml:space="preserve">Revista de Clínica Cirúrgica da Paraíba, </w:t>
      </w:r>
      <w:r w:rsidR="004D0A87" w:rsidRPr="00ED33AF">
        <w:rPr>
          <w:rFonts w:ascii="Times New Roman" w:eastAsia="Calibri" w:hAnsi="Times New Roman"/>
          <w:i/>
          <w:iCs/>
          <w:sz w:val="24"/>
          <w:lang w:eastAsia="pt-BR"/>
        </w:rPr>
        <w:t xml:space="preserve">4, </w:t>
      </w:r>
      <w:r w:rsidRPr="00ED33AF">
        <w:rPr>
          <w:rFonts w:ascii="Times New Roman" w:eastAsia="Calibri" w:hAnsi="Times New Roman"/>
          <w:i/>
          <w:iCs/>
          <w:sz w:val="24"/>
          <w:lang w:eastAsia="pt-BR"/>
        </w:rPr>
        <w:t xml:space="preserve">6, </w:t>
      </w:r>
      <w:r w:rsidR="00ED33AF" w:rsidRPr="00ED33AF">
        <w:rPr>
          <w:rFonts w:ascii="Times New Roman" w:hAnsi="Times New Roman"/>
          <w:sz w:val="24"/>
        </w:rPr>
        <w:t>18-27</w:t>
      </w:r>
      <w:r w:rsidRPr="00ED33AF">
        <w:rPr>
          <w:rFonts w:ascii="Times New Roman" w:eastAsia="Calibri" w:hAnsi="Times New Roman"/>
          <w:iCs/>
          <w:sz w:val="24"/>
          <w:lang w:eastAsia="pt-BR"/>
        </w:rPr>
        <w:t>.</w:t>
      </w:r>
    </w:p>
    <w:p w14:paraId="0167E1CD" w14:textId="77777777" w:rsidR="002665C7" w:rsidRPr="00ED33AF" w:rsidRDefault="002665C7" w:rsidP="00A678E1">
      <w:pPr>
        <w:autoSpaceDE w:val="0"/>
        <w:ind w:left="709" w:hanging="709"/>
        <w:contextualSpacing/>
        <w:mirrorIndents/>
        <w:rPr>
          <w:rFonts w:ascii="Times New Roman" w:eastAsia="Calibri" w:hAnsi="Times New Roman"/>
          <w:iCs/>
          <w:sz w:val="24"/>
          <w:lang w:eastAsia="pt-BR"/>
        </w:rPr>
      </w:pPr>
    </w:p>
    <w:p w14:paraId="094E2E32" w14:textId="4DEE18FF" w:rsidR="002665C7" w:rsidRPr="00ED33AF" w:rsidRDefault="002665C7" w:rsidP="00A678E1">
      <w:pPr>
        <w:ind w:left="709" w:hanging="709"/>
        <w:contextualSpacing/>
        <w:mirrorIndents/>
        <w:rPr>
          <w:rFonts w:ascii="Times New Roman" w:hAnsi="Times New Roman"/>
          <w:sz w:val="24"/>
        </w:rPr>
      </w:pPr>
      <w:r w:rsidRPr="00ED33AF">
        <w:rPr>
          <w:rFonts w:ascii="Times New Roman" w:hAnsi="Times New Roman"/>
          <w:sz w:val="24"/>
        </w:rPr>
        <w:t>F</w:t>
      </w:r>
      <w:r w:rsidR="00A678E1" w:rsidRPr="00ED33AF">
        <w:rPr>
          <w:rFonts w:ascii="Times New Roman" w:hAnsi="Times New Roman"/>
          <w:sz w:val="24"/>
        </w:rPr>
        <w:t>reire</w:t>
      </w:r>
      <w:r w:rsidRPr="00ED33AF">
        <w:rPr>
          <w:rFonts w:ascii="Times New Roman" w:hAnsi="Times New Roman"/>
          <w:sz w:val="24"/>
        </w:rPr>
        <w:t xml:space="preserve">, P. </w:t>
      </w:r>
      <w:r w:rsidR="007F5E76" w:rsidRPr="00ED33AF">
        <w:rPr>
          <w:rFonts w:ascii="Times New Roman" w:hAnsi="Times New Roman"/>
          <w:sz w:val="24"/>
        </w:rPr>
        <w:t xml:space="preserve">(2001). </w:t>
      </w:r>
      <w:r w:rsidRPr="00ED33AF">
        <w:rPr>
          <w:rFonts w:ascii="Times New Roman" w:hAnsi="Times New Roman"/>
          <w:i/>
          <w:sz w:val="24"/>
        </w:rPr>
        <w:t>Pedagogia do oprimido</w:t>
      </w:r>
      <w:r w:rsidRPr="00ED33AF">
        <w:rPr>
          <w:rFonts w:ascii="Times New Roman" w:hAnsi="Times New Roman"/>
          <w:sz w:val="24"/>
        </w:rPr>
        <w:t>. R</w:t>
      </w:r>
      <w:r w:rsidR="007F5E76" w:rsidRPr="00ED33AF">
        <w:rPr>
          <w:rFonts w:ascii="Times New Roman" w:hAnsi="Times New Roman"/>
          <w:sz w:val="24"/>
        </w:rPr>
        <w:t>io de Janeiro: Paz e Terra</w:t>
      </w:r>
      <w:r w:rsidRPr="00ED33AF">
        <w:rPr>
          <w:rFonts w:ascii="Times New Roman" w:hAnsi="Times New Roman"/>
          <w:sz w:val="24"/>
        </w:rPr>
        <w:t>.</w:t>
      </w:r>
    </w:p>
    <w:p w14:paraId="174EFAE6" w14:textId="77777777" w:rsidR="002665C7" w:rsidRPr="00ED33AF" w:rsidRDefault="002665C7" w:rsidP="00A678E1">
      <w:pPr>
        <w:ind w:left="709" w:hanging="709"/>
        <w:contextualSpacing/>
        <w:mirrorIndents/>
        <w:rPr>
          <w:rFonts w:ascii="Times New Roman" w:hAnsi="Times New Roman"/>
          <w:sz w:val="24"/>
        </w:rPr>
      </w:pPr>
    </w:p>
    <w:p w14:paraId="4BFC1A84" w14:textId="270E01E5" w:rsidR="002665C7" w:rsidRPr="00ED33AF" w:rsidRDefault="002665C7" w:rsidP="00A678E1">
      <w:pPr>
        <w:pStyle w:val="NormalWeb"/>
        <w:spacing w:before="0" w:beforeAutospacing="0" w:after="0" w:afterAutospacing="0"/>
        <w:ind w:left="709" w:hanging="709"/>
        <w:contextualSpacing/>
        <w:mirrorIndents/>
      </w:pPr>
      <w:r w:rsidRPr="00ED33AF">
        <w:t>G</w:t>
      </w:r>
      <w:r w:rsidR="00A678E1" w:rsidRPr="00ED33AF">
        <w:t>arcia</w:t>
      </w:r>
      <w:r w:rsidRPr="00ED33AF">
        <w:t xml:space="preserve">, I. </w:t>
      </w:r>
      <w:r w:rsidR="007F5E76" w:rsidRPr="00ED33AF">
        <w:t xml:space="preserve">(2001). </w:t>
      </w:r>
      <w:r w:rsidRPr="00ED33AF">
        <w:t xml:space="preserve">Vulnerabilidade e resiliência. </w:t>
      </w:r>
      <w:r w:rsidRPr="00ED33AF">
        <w:rPr>
          <w:i/>
          <w:iCs/>
        </w:rPr>
        <w:t>Adolescencia latinoamericana</w:t>
      </w:r>
      <w:r w:rsidRPr="00ED33AF">
        <w:t>, Porto Alegre: Cenespa – Centro de Estudos</w:t>
      </w:r>
      <w:r w:rsidR="004D0A87" w:rsidRPr="00ED33AF">
        <w:t xml:space="preserve"> e Pesquisas em Adolescência, </w:t>
      </w:r>
      <w:r w:rsidR="004D0A87" w:rsidRPr="00ED33AF">
        <w:rPr>
          <w:i/>
        </w:rPr>
        <w:t>2, 3</w:t>
      </w:r>
      <w:r w:rsidR="004D0A87" w:rsidRPr="00ED33AF">
        <w:t xml:space="preserve">, </w:t>
      </w:r>
      <w:r w:rsidRPr="00ED33AF">
        <w:t xml:space="preserve">128-130, abr. </w:t>
      </w:r>
      <w:r w:rsidR="000A1F11" w:rsidRPr="00ED33AF">
        <w:t>Recuperado em 15 de novembro de 2014 de</w:t>
      </w:r>
      <w:r w:rsidR="004D0A87" w:rsidRPr="00ED33AF">
        <w:t xml:space="preserve"> </w:t>
      </w:r>
      <w:r w:rsidRPr="00ED33AF">
        <w:t>http://ral-adolec.</w:t>
      </w:r>
      <w:r w:rsidR="000A1F11" w:rsidRPr="00ED33AF">
        <w:t>bvs.br/pdf/ral/v2n3/a04v2n3.pdf</w:t>
      </w:r>
      <w:r w:rsidRPr="00ED33AF">
        <w:t xml:space="preserve">. </w:t>
      </w:r>
    </w:p>
    <w:p w14:paraId="21920AB1" w14:textId="77777777" w:rsidR="002665C7" w:rsidRPr="00ED33AF" w:rsidRDefault="002665C7" w:rsidP="00A678E1">
      <w:pPr>
        <w:pStyle w:val="NormalWeb"/>
        <w:spacing w:before="0" w:beforeAutospacing="0" w:after="0" w:afterAutospacing="0"/>
        <w:ind w:left="709" w:hanging="709"/>
        <w:contextualSpacing/>
        <w:mirrorIndents/>
      </w:pPr>
    </w:p>
    <w:p w14:paraId="7AB0E417" w14:textId="7FDEF29A" w:rsidR="002665C7" w:rsidRPr="00ED33AF" w:rsidRDefault="002665C7" w:rsidP="00A678E1">
      <w:pPr>
        <w:autoSpaceDE w:val="0"/>
        <w:autoSpaceDN w:val="0"/>
        <w:adjustRightInd w:val="0"/>
        <w:ind w:left="709" w:hanging="709"/>
        <w:contextualSpacing/>
        <w:mirrorIndents/>
        <w:rPr>
          <w:rFonts w:ascii="Times New Roman" w:hAnsi="Times New Roman"/>
          <w:sz w:val="24"/>
          <w:lang w:val="es-ES_tradnl"/>
        </w:rPr>
      </w:pPr>
      <w:r w:rsidRPr="00ED33AF">
        <w:rPr>
          <w:rFonts w:ascii="Times New Roman" w:hAnsi="Times New Roman"/>
          <w:sz w:val="24"/>
          <w:lang w:eastAsia="pt-BR"/>
        </w:rPr>
        <w:t>G</w:t>
      </w:r>
      <w:r w:rsidR="00A678E1" w:rsidRPr="00ED33AF">
        <w:rPr>
          <w:rFonts w:ascii="Times New Roman" w:hAnsi="Times New Roman"/>
          <w:sz w:val="24"/>
          <w:lang w:eastAsia="pt-BR"/>
        </w:rPr>
        <w:t>rotberg</w:t>
      </w:r>
      <w:r w:rsidRPr="00ED33AF">
        <w:rPr>
          <w:rFonts w:ascii="Times New Roman" w:hAnsi="Times New Roman"/>
          <w:sz w:val="24"/>
          <w:lang w:eastAsia="pt-BR"/>
        </w:rPr>
        <w:t xml:space="preserve">, E. H. </w:t>
      </w:r>
      <w:r w:rsidR="007F5E76" w:rsidRPr="00ED33AF">
        <w:rPr>
          <w:rFonts w:ascii="Times New Roman" w:hAnsi="Times New Roman"/>
          <w:sz w:val="24"/>
          <w:lang w:eastAsia="pt-BR"/>
        </w:rPr>
        <w:t xml:space="preserve">(2005). </w:t>
      </w:r>
      <w:r w:rsidRPr="00ED33AF">
        <w:rPr>
          <w:rFonts w:ascii="Times New Roman" w:hAnsi="Times New Roman"/>
          <w:sz w:val="24"/>
          <w:lang w:eastAsia="pt-BR"/>
        </w:rPr>
        <w:t xml:space="preserve">Introdução: novas tendências em resiliência. </w:t>
      </w:r>
      <w:r w:rsidRPr="00ED33AF">
        <w:rPr>
          <w:rFonts w:ascii="Times New Roman" w:hAnsi="Times New Roman"/>
          <w:sz w:val="24"/>
          <w:lang w:val="es-ES_tradnl" w:eastAsia="pt-BR"/>
        </w:rPr>
        <w:t xml:space="preserve">In: </w:t>
      </w:r>
      <w:r w:rsidR="00A678E1" w:rsidRPr="00ED33AF">
        <w:rPr>
          <w:rFonts w:ascii="Times New Roman" w:hAnsi="Times New Roman"/>
          <w:sz w:val="24"/>
          <w:lang w:val="es-ES_tradnl" w:eastAsia="pt-BR"/>
        </w:rPr>
        <w:t xml:space="preserve">Melillo, A. </w:t>
      </w:r>
      <w:r w:rsidRPr="00ED33AF">
        <w:rPr>
          <w:rFonts w:ascii="Times New Roman" w:hAnsi="Times New Roman"/>
          <w:sz w:val="24"/>
          <w:lang w:val="es-ES_tradnl" w:eastAsia="pt-BR"/>
        </w:rPr>
        <w:t xml:space="preserve">et al. </w:t>
      </w:r>
      <w:r w:rsidRPr="00ED33AF">
        <w:rPr>
          <w:rFonts w:ascii="Times New Roman" w:hAnsi="Times New Roman"/>
          <w:i/>
          <w:sz w:val="24"/>
          <w:lang w:val="es-ES_tradnl" w:eastAsia="pt-BR"/>
        </w:rPr>
        <w:t>Resiliência</w:t>
      </w:r>
      <w:r w:rsidRPr="00ED33AF">
        <w:rPr>
          <w:rFonts w:ascii="Times New Roman" w:hAnsi="Times New Roman"/>
          <w:sz w:val="24"/>
          <w:lang w:val="es-ES_tradnl" w:eastAsia="pt-BR"/>
        </w:rPr>
        <w:t xml:space="preserve">: descobrindo as próprias fortalezas. </w:t>
      </w:r>
      <w:r w:rsidR="00ED33AF" w:rsidRPr="00ED33AF">
        <w:rPr>
          <w:rFonts w:ascii="Times New Roman" w:hAnsi="Times New Roman"/>
          <w:sz w:val="24"/>
          <w:lang w:val="es-ES_tradnl" w:eastAsia="pt-BR"/>
        </w:rPr>
        <w:t xml:space="preserve">pp 15-22. </w:t>
      </w:r>
      <w:r w:rsidRPr="00ED33AF">
        <w:rPr>
          <w:rFonts w:ascii="Times New Roman" w:hAnsi="Times New Roman"/>
          <w:sz w:val="24"/>
          <w:lang w:val="es-ES_tradnl" w:eastAsia="pt-BR"/>
        </w:rPr>
        <w:t>Porto Alegre: Artmed</w:t>
      </w:r>
      <w:r w:rsidRPr="00ED33AF">
        <w:rPr>
          <w:rFonts w:ascii="Times New Roman" w:eastAsia="Calibri" w:hAnsi="Times New Roman"/>
          <w:color w:val="FF0000"/>
          <w:sz w:val="24"/>
          <w:lang w:val="es-ES_tradnl" w:eastAsia="pt-BR"/>
        </w:rPr>
        <w:t>.</w:t>
      </w:r>
    </w:p>
    <w:p w14:paraId="6F2B449B" w14:textId="77777777" w:rsidR="002665C7" w:rsidRPr="00ED33AF" w:rsidRDefault="002665C7" w:rsidP="00A678E1">
      <w:pPr>
        <w:ind w:left="709" w:hanging="709"/>
        <w:contextualSpacing/>
        <w:mirrorIndents/>
        <w:rPr>
          <w:rFonts w:ascii="Times New Roman" w:hAnsi="Times New Roman"/>
          <w:sz w:val="24"/>
          <w:lang w:val="es-ES_tradnl" w:eastAsia="en-US"/>
        </w:rPr>
      </w:pPr>
    </w:p>
    <w:p w14:paraId="69F3F10E" w14:textId="62FA1E4C" w:rsidR="002665C7" w:rsidRPr="00ED33AF" w:rsidRDefault="007F5E76" w:rsidP="00A678E1">
      <w:pPr>
        <w:ind w:left="709" w:hanging="709"/>
        <w:contextualSpacing/>
        <w:mirrorIndents/>
        <w:rPr>
          <w:rFonts w:ascii="Times New Roman" w:hAnsi="Times New Roman"/>
          <w:sz w:val="24"/>
          <w:lang w:val="es-ES_tradnl" w:eastAsia="en-US"/>
        </w:rPr>
      </w:pPr>
      <w:r w:rsidRPr="00ED33AF">
        <w:rPr>
          <w:rFonts w:ascii="Times New Roman" w:hAnsi="Times New Roman"/>
          <w:sz w:val="24"/>
          <w:lang w:val="es-ES_tradnl" w:eastAsia="en-US"/>
        </w:rPr>
        <w:t>Handerson, N. e</w:t>
      </w:r>
      <w:r w:rsidR="00A678E1" w:rsidRPr="00ED33AF">
        <w:rPr>
          <w:rFonts w:ascii="Times New Roman" w:hAnsi="Times New Roman"/>
          <w:sz w:val="24"/>
          <w:lang w:val="es-ES_tradnl" w:eastAsia="en-US"/>
        </w:rPr>
        <w:t xml:space="preserve"> Milstein</w:t>
      </w:r>
      <w:r w:rsidR="002665C7" w:rsidRPr="00ED33AF">
        <w:rPr>
          <w:rFonts w:ascii="Times New Roman" w:hAnsi="Times New Roman"/>
          <w:sz w:val="24"/>
          <w:lang w:val="es-ES_tradnl" w:eastAsia="en-US"/>
        </w:rPr>
        <w:t xml:space="preserve">, M. M. </w:t>
      </w:r>
      <w:r w:rsidRPr="00ED33AF">
        <w:rPr>
          <w:rFonts w:ascii="Times New Roman" w:hAnsi="Times New Roman"/>
          <w:sz w:val="24"/>
          <w:lang w:val="es-ES_tradnl" w:eastAsia="en-US"/>
        </w:rPr>
        <w:t xml:space="preserve">(2008). </w:t>
      </w:r>
      <w:r w:rsidR="002665C7" w:rsidRPr="00ED33AF">
        <w:rPr>
          <w:rFonts w:ascii="Times New Roman" w:hAnsi="Times New Roman"/>
          <w:bCs/>
          <w:i/>
          <w:sz w:val="24"/>
          <w:lang w:val="es-ES_tradnl" w:eastAsia="en-US"/>
        </w:rPr>
        <w:t>Resiliencia en la escuela</w:t>
      </w:r>
      <w:r w:rsidR="002665C7" w:rsidRPr="00ED33AF">
        <w:rPr>
          <w:rFonts w:ascii="Times New Roman" w:hAnsi="Times New Roman"/>
          <w:sz w:val="24"/>
          <w:lang w:val="es-ES_tradnl" w:eastAsia="en-US"/>
        </w:rPr>
        <w:t xml:space="preserve">. Buenos </w:t>
      </w:r>
      <w:r w:rsidRPr="00ED33AF">
        <w:rPr>
          <w:rFonts w:ascii="Times New Roman" w:hAnsi="Times New Roman"/>
          <w:sz w:val="24"/>
          <w:lang w:val="es-ES_tradnl" w:eastAsia="en-US"/>
        </w:rPr>
        <w:t>Aires: Paidós</w:t>
      </w:r>
      <w:r w:rsidR="002665C7" w:rsidRPr="00ED33AF">
        <w:rPr>
          <w:rFonts w:ascii="Times New Roman" w:hAnsi="Times New Roman"/>
          <w:sz w:val="24"/>
          <w:lang w:val="es-ES_tradnl" w:eastAsia="en-US"/>
        </w:rPr>
        <w:t>.</w:t>
      </w:r>
    </w:p>
    <w:p w14:paraId="4E73A4F0" w14:textId="77777777" w:rsidR="002665C7" w:rsidRPr="00ED33AF" w:rsidRDefault="002665C7" w:rsidP="00A678E1">
      <w:pPr>
        <w:ind w:left="709" w:hanging="709"/>
        <w:contextualSpacing/>
        <w:mirrorIndents/>
        <w:rPr>
          <w:rFonts w:ascii="Times New Roman" w:hAnsi="Times New Roman"/>
          <w:sz w:val="24"/>
          <w:lang w:val="es-ES_tradnl" w:eastAsia="en-US"/>
        </w:rPr>
      </w:pPr>
    </w:p>
    <w:p w14:paraId="458B78E2" w14:textId="6B64B32D" w:rsidR="002665C7" w:rsidRPr="00ED33AF" w:rsidRDefault="00A678E1" w:rsidP="00A678E1">
      <w:pPr>
        <w:autoSpaceDE w:val="0"/>
        <w:autoSpaceDN w:val="0"/>
        <w:adjustRightInd w:val="0"/>
        <w:ind w:left="709" w:hanging="709"/>
        <w:contextualSpacing/>
        <w:mirrorIndents/>
        <w:rPr>
          <w:rFonts w:ascii="Times New Roman" w:hAnsi="Times New Roman"/>
          <w:b/>
          <w:sz w:val="24"/>
          <w:lang w:val="en-US"/>
        </w:rPr>
      </w:pPr>
      <w:r w:rsidRPr="00ED33AF">
        <w:rPr>
          <w:rFonts w:ascii="Times New Roman" w:eastAsia="Calibri" w:hAnsi="Times New Roman"/>
          <w:sz w:val="24"/>
          <w:lang w:val="es-ES_tradnl" w:eastAsia="pt-BR"/>
        </w:rPr>
        <w:t xml:space="preserve">Higgins, </w:t>
      </w:r>
      <w:r w:rsidR="002665C7" w:rsidRPr="00ED33AF">
        <w:rPr>
          <w:rFonts w:ascii="Times New Roman" w:eastAsia="Calibri" w:hAnsi="Times New Roman"/>
          <w:sz w:val="24"/>
          <w:lang w:val="es-ES_tradnl" w:eastAsia="pt-BR"/>
        </w:rPr>
        <w:t xml:space="preserve">G. O. </w:t>
      </w:r>
      <w:r w:rsidR="007F5E76" w:rsidRPr="00ED33AF">
        <w:rPr>
          <w:rFonts w:ascii="Times New Roman" w:eastAsia="Calibri" w:hAnsi="Times New Roman"/>
          <w:sz w:val="24"/>
          <w:lang w:val="es-ES_tradnl" w:eastAsia="pt-BR"/>
        </w:rPr>
        <w:t xml:space="preserve">(1994). </w:t>
      </w:r>
      <w:r w:rsidR="002665C7" w:rsidRPr="00ED33AF">
        <w:rPr>
          <w:rFonts w:ascii="Times New Roman" w:eastAsia="Calibri" w:hAnsi="Times New Roman"/>
          <w:i/>
          <w:iCs/>
          <w:sz w:val="24"/>
          <w:lang w:val="es-ES_tradnl" w:eastAsia="pt-BR"/>
        </w:rPr>
        <w:t>Resilient Adults</w:t>
      </w:r>
      <w:r w:rsidR="002665C7" w:rsidRPr="00ED33AF">
        <w:rPr>
          <w:rFonts w:ascii="Times New Roman" w:eastAsia="Calibri" w:hAnsi="Times New Roman"/>
          <w:iCs/>
          <w:sz w:val="24"/>
          <w:lang w:val="es-ES_tradnl" w:eastAsia="pt-BR"/>
        </w:rPr>
        <w:t>:</w:t>
      </w:r>
      <w:r w:rsidR="002665C7" w:rsidRPr="00ED33AF">
        <w:rPr>
          <w:rFonts w:ascii="Times New Roman" w:eastAsia="Calibri" w:hAnsi="Times New Roman"/>
          <w:i/>
          <w:iCs/>
          <w:sz w:val="24"/>
          <w:lang w:val="es-ES_tradnl" w:eastAsia="pt-BR"/>
        </w:rPr>
        <w:t xml:space="preserve"> </w:t>
      </w:r>
      <w:r w:rsidR="002665C7" w:rsidRPr="00ED33AF">
        <w:rPr>
          <w:rFonts w:ascii="Times New Roman" w:eastAsia="Calibri" w:hAnsi="Times New Roman"/>
          <w:iCs/>
          <w:sz w:val="24"/>
          <w:lang w:val="es-ES_tradnl" w:eastAsia="pt-BR"/>
        </w:rPr>
        <w:t>Overc</w:t>
      </w:r>
      <w:r w:rsidR="002665C7" w:rsidRPr="00ED33AF">
        <w:rPr>
          <w:rFonts w:ascii="Times New Roman" w:eastAsia="Calibri" w:hAnsi="Times New Roman"/>
          <w:iCs/>
          <w:sz w:val="24"/>
          <w:lang w:val="en-US" w:eastAsia="pt-BR"/>
        </w:rPr>
        <w:t>oming a Cruel Past</w:t>
      </w:r>
      <w:r w:rsidR="002665C7" w:rsidRPr="00ED33AF">
        <w:rPr>
          <w:rFonts w:ascii="Times New Roman" w:eastAsia="Calibri" w:hAnsi="Times New Roman"/>
          <w:sz w:val="24"/>
          <w:lang w:val="en-US" w:eastAsia="pt-BR"/>
        </w:rPr>
        <w:t xml:space="preserve">. </w:t>
      </w:r>
      <w:r w:rsidR="007F5E76" w:rsidRPr="00ED33AF">
        <w:rPr>
          <w:rFonts w:ascii="Times New Roman" w:eastAsia="Calibri" w:hAnsi="Times New Roman"/>
          <w:sz w:val="24"/>
          <w:lang w:val="en-US" w:eastAsia="pt-BR"/>
        </w:rPr>
        <w:t>San Francisco: Jossey-Bass</w:t>
      </w:r>
      <w:r w:rsidR="002665C7" w:rsidRPr="00ED33AF">
        <w:rPr>
          <w:rFonts w:ascii="Times New Roman" w:eastAsia="Calibri" w:hAnsi="Times New Roman"/>
          <w:sz w:val="24"/>
          <w:lang w:val="en-US" w:eastAsia="pt-BR"/>
        </w:rPr>
        <w:t>.</w:t>
      </w:r>
    </w:p>
    <w:p w14:paraId="12A94CF2" w14:textId="77777777" w:rsidR="002665C7" w:rsidRPr="00ED33AF" w:rsidRDefault="002665C7" w:rsidP="00A678E1">
      <w:pPr>
        <w:ind w:left="709" w:hanging="709"/>
        <w:contextualSpacing/>
        <w:mirrorIndents/>
        <w:rPr>
          <w:rFonts w:ascii="Times New Roman" w:hAnsi="Times New Roman"/>
          <w:sz w:val="24"/>
          <w:lang w:val="en-US" w:eastAsia="en-US"/>
        </w:rPr>
      </w:pPr>
    </w:p>
    <w:p w14:paraId="03F9A766" w14:textId="47D92255" w:rsidR="002665C7" w:rsidRPr="00ED33AF" w:rsidRDefault="007F5E76" w:rsidP="00A678E1">
      <w:pPr>
        <w:autoSpaceDE w:val="0"/>
        <w:autoSpaceDN w:val="0"/>
        <w:adjustRightInd w:val="0"/>
        <w:ind w:left="709" w:hanging="709"/>
        <w:contextualSpacing/>
        <w:mirrorIndents/>
        <w:rPr>
          <w:rFonts w:ascii="Times New Roman" w:hAnsi="Times New Roman"/>
          <w:sz w:val="24"/>
          <w:lang w:eastAsia="en-US"/>
        </w:rPr>
      </w:pPr>
      <w:r w:rsidRPr="00ED33AF">
        <w:rPr>
          <w:rFonts w:ascii="Times New Roman" w:hAnsi="Times New Roman"/>
          <w:sz w:val="24"/>
          <w:lang w:eastAsia="en-US"/>
        </w:rPr>
        <w:t>Laville, C. e</w:t>
      </w:r>
      <w:r w:rsidR="00A678E1" w:rsidRPr="00ED33AF">
        <w:rPr>
          <w:rFonts w:ascii="Times New Roman" w:hAnsi="Times New Roman"/>
          <w:sz w:val="24"/>
          <w:lang w:eastAsia="en-US"/>
        </w:rPr>
        <w:t xml:space="preserve"> Dionne</w:t>
      </w:r>
      <w:r w:rsidR="002665C7" w:rsidRPr="00ED33AF">
        <w:rPr>
          <w:rFonts w:ascii="Times New Roman" w:hAnsi="Times New Roman"/>
          <w:sz w:val="24"/>
          <w:lang w:eastAsia="en-US"/>
        </w:rPr>
        <w:t xml:space="preserve">, J. </w:t>
      </w:r>
      <w:r w:rsidRPr="00ED33AF">
        <w:rPr>
          <w:rFonts w:ascii="Times New Roman" w:hAnsi="Times New Roman"/>
          <w:sz w:val="24"/>
          <w:lang w:eastAsia="en-US"/>
        </w:rPr>
        <w:t>(1999).</w:t>
      </w:r>
      <w:r w:rsidRPr="00ED33AF">
        <w:rPr>
          <w:rFonts w:ascii="Times New Roman" w:hAnsi="Times New Roman"/>
          <w:i/>
          <w:sz w:val="24"/>
          <w:lang w:eastAsia="en-US"/>
        </w:rPr>
        <w:t xml:space="preserve"> </w:t>
      </w:r>
      <w:r w:rsidR="002665C7" w:rsidRPr="00ED33AF">
        <w:rPr>
          <w:rFonts w:ascii="Times New Roman" w:hAnsi="Times New Roman"/>
          <w:bCs/>
          <w:i/>
          <w:sz w:val="24"/>
          <w:lang w:eastAsia="en-US"/>
        </w:rPr>
        <w:t>A construção do saber</w:t>
      </w:r>
      <w:r w:rsidR="002665C7" w:rsidRPr="00ED33AF">
        <w:rPr>
          <w:rFonts w:ascii="Times New Roman" w:hAnsi="Times New Roman"/>
          <w:sz w:val="24"/>
          <w:lang w:eastAsia="en-US"/>
        </w:rPr>
        <w:t>: manual de metodologia da pesquisa em Ciências Hum</w:t>
      </w:r>
      <w:r w:rsidRPr="00ED33AF">
        <w:rPr>
          <w:rFonts w:ascii="Times New Roman" w:hAnsi="Times New Roman"/>
          <w:sz w:val="24"/>
          <w:lang w:eastAsia="en-US"/>
        </w:rPr>
        <w:t>anas. Porto Alegre: Artmed</w:t>
      </w:r>
      <w:r w:rsidR="002665C7" w:rsidRPr="00ED33AF">
        <w:rPr>
          <w:rFonts w:ascii="Times New Roman" w:hAnsi="Times New Roman"/>
          <w:sz w:val="24"/>
          <w:lang w:eastAsia="en-US"/>
        </w:rPr>
        <w:t>.</w:t>
      </w:r>
    </w:p>
    <w:p w14:paraId="1B97B279" w14:textId="77777777" w:rsidR="002665C7" w:rsidRPr="00ED33AF" w:rsidRDefault="002665C7" w:rsidP="00A678E1">
      <w:pPr>
        <w:ind w:left="709" w:hanging="709"/>
        <w:contextualSpacing/>
        <w:mirrorIndents/>
        <w:rPr>
          <w:rFonts w:ascii="Times New Roman" w:hAnsi="Times New Roman"/>
          <w:sz w:val="24"/>
        </w:rPr>
      </w:pPr>
    </w:p>
    <w:p w14:paraId="25A68B33" w14:textId="012A5C60" w:rsidR="002665C7" w:rsidRPr="00ED33AF" w:rsidRDefault="002665C7" w:rsidP="00A678E1">
      <w:pPr>
        <w:ind w:left="709" w:hanging="709"/>
        <w:contextualSpacing/>
        <w:mirrorIndents/>
        <w:rPr>
          <w:rFonts w:ascii="Times New Roman" w:hAnsi="Times New Roman"/>
          <w:sz w:val="24"/>
        </w:rPr>
      </w:pPr>
      <w:r w:rsidRPr="00ED33AF">
        <w:rPr>
          <w:rFonts w:ascii="Times New Roman" w:hAnsi="Times New Roman"/>
          <w:sz w:val="24"/>
        </w:rPr>
        <w:t xml:space="preserve">LAZARO, A. </w:t>
      </w:r>
      <w:r w:rsidR="007F5E76" w:rsidRPr="00ED33AF">
        <w:rPr>
          <w:rFonts w:ascii="Times New Roman" w:hAnsi="Times New Roman"/>
          <w:sz w:val="24"/>
        </w:rPr>
        <w:t xml:space="preserve">(2014). </w:t>
      </w:r>
      <w:r w:rsidRPr="00ED33AF">
        <w:rPr>
          <w:rFonts w:ascii="Times New Roman" w:hAnsi="Times New Roman"/>
          <w:sz w:val="24"/>
        </w:rPr>
        <w:t xml:space="preserve">Educação de Jovens e Adultos: conquistas recentes e desafios. </w:t>
      </w:r>
      <w:r w:rsidR="007F5E76" w:rsidRPr="00ED33AF">
        <w:rPr>
          <w:rFonts w:ascii="Times New Roman" w:hAnsi="Times New Roman"/>
          <w:i/>
          <w:sz w:val="24"/>
        </w:rPr>
        <w:t>Educatrix</w:t>
      </w:r>
      <w:r w:rsidRPr="00ED33AF">
        <w:rPr>
          <w:rFonts w:ascii="Times New Roman" w:hAnsi="Times New Roman"/>
          <w:b/>
          <w:sz w:val="24"/>
        </w:rPr>
        <w:t xml:space="preserve">, </w:t>
      </w:r>
      <w:r w:rsidR="004D0A87" w:rsidRPr="00ED33AF">
        <w:rPr>
          <w:rFonts w:ascii="Times New Roman" w:hAnsi="Times New Roman"/>
          <w:sz w:val="24"/>
        </w:rPr>
        <w:t xml:space="preserve">São Paulo-SP, </w:t>
      </w:r>
      <w:r w:rsidR="004D0A87" w:rsidRPr="00ED33AF">
        <w:rPr>
          <w:rFonts w:ascii="Times New Roman" w:hAnsi="Times New Roman"/>
          <w:i/>
          <w:sz w:val="24"/>
        </w:rPr>
        <w:t>4, Especial, 2,</w:t>
      </w:r>
      <w:r w:rsidR="004D0A87" w:rsidRPr="00ED33AF">
        <w:rPr>
          <w:rFonts w:ascii="Times New Roman" w:hAnsi="Times New Roman"/>
          <w:sz w:val="24"/>
        </w:rPr>
        <w:t xml:space="preserve"> </w:t>
      </w:r>
      <w:r w:rsidR="00ED33AF" w:rsidRPr="00ED33AF">
        <w:rPr>
          <w:rFonts w:ascii="Times New Roman" w:hAnsi="Times New Roman"/>
          <w:sz w:val="24"/>
        </w:rPr>
        <w:t>51-57</w:t>
      </w:r>
      <w:r w:rsidRPr="00ED33AF">
        <w:rPr>
          <w:rFonts w:ascii="Times New Roman" w:hAnsi="Times New Roman"/>
          <w:sz w:val="24"/>
        </w:rPr>
        <w:t>.</w:t>
      </w:r>
    </w:p>
    <w:p w14:paraId="0136E2B2" w14:textId="77777777" w:rsidR="002665C7" w:rsidRPr="00ED33AF" w:rsidRDefault="002665C7" w:rsidP="00A678E1">
      <w:pPr>
        <w:ind w:left="709" w:hanging="709"/>
        <w:contextualSpacing/>
        <w:mirrorIndents/>
        <w:rPr>
          <w:rFonts w:ascii="Times New Roman" w:hAnsi="Times New Roman"/>
          <w:sz w:val="24"/>
        </w:rPr>
      </w:pPr>
    </w:p>
    <w:p w14:paraId="31A37EDD" w14:textId="25AFF806" w:rsidR="002665C7" w:rsidRPr="00ED33AF" w:rsidRDefault="00A678E1" w:rsidP="00A678E1">
      <w:pPr>
        <w:pStyle w:val="Referencias"/>
        <w:numPr>
          <w:ilvl w:val="0"/>
          <w:numId w:val="0"/>
        </w:numPr>
        <w:ind w:left="340" w:hanging="340"/>
        <w:contextualSpacing/>
        <w:mirrorIndents/>
        <w:jc w:val="left"/>
        <w:rPr>
          <w:rFonts w:ascii="Times New Roman" w:hAnsi="Times New Roman"/>
          <w:sz w:val="24"/>
        </w:rPr>
      </w:pPr>
      <w:r w:rsidRPr="00ED33AF">
        <w:rPr>
          <w:rFonts w:ascii="Times New Roman" w:hAnsi="Times New Roman"/>
          <w:sz w:val="24"/>
        </w:rPr>
        <w:t xml:space="preserve">Mallart, </w:t>
      </w:r>
      <w:r w:rsidR="002665C7" w:rsidRPr="00ED33AF">
        <w:rPr>
          <w:rFonts w:ascii="Times New Roman" w:hAnsi="Times New Roman"/>
          <w:sz w:val="24"/>
        </w:rPr>
        <w:t xml:space="preserve">J. </w:t>
      </w:r>
      <w:r w:rsidR="007F5E76" w:rsidRPr="00ED33AF">
        <w:rPr>
          <w:rFonts w:ascii="Times New Roman" w:hAnsi="Times New Roman"/>
          <w:sz w:val="24"/>
        </w:rPr>
        <w:t xml:space="preserve">(2009). </w:t>
      </w:r>
      <w:r w:rsidR="002665C7" w:rsidRPr="00ED33AF">
        <w:rPr>
          <w:rFonts w:ascii="Times New Roman" w:hAnsi="Times New Roman"/>
          <w:sz w:val="24"/>
        </w:rPr>
        <w:t xml:space="preserve">Ecoformação para a escola do século XXI. In: </w:t>
      </w:r>
      <w:r w:rsidRPr="00ED33AF">
        <w:rPr>
          <w:rFonts w:ascii="Times New Roman" w:hAnsi="Times New Roman"/>
          <w:sz w:val="24"/>
        </w:rPr>
        <w:t>Zwierewicz, M.; Torre</w:t>
      </w:r>
      <w:r w:rsidR="002665C7" w:rsidRPr="00ED33AF">
        <w:rPr>
          <w:rFonts w:ascii="Times New Roman" w:hAnsi="Times New Roman"/>
          <w:sz w:val="24"/>
        </w:rPr>
        <w:t>, S.</w:t>
      </w:r>
      <w:r w:rsidR="002665C7" w:rsidRPr="00ED33AF">
        <w:rPr>
          <w:rStyle w:val="apple-converted-space"/>
          <w:rFonts w:ascii="Times New Roman" w:hAnsi="Times New Roman"/>
          <w:sz w:val="24"/>
        </w:rPr>
        <w:t> </w:t>
      </w:r>
      <w:r w:rsidR="002665C7" w:rsidRPr="00ED33AF">
        <w:rPr>
          <w:rFonts w:ascii="Times New Roman" w:hAnsi="Times New Roman"/>
          <w:bCs/>
          <w:i/>
          <w:sz w:val="24"/>
        </w:rPr>
        <w:t>Uma escola para o século XXI</w:t>
      </w:r>
      <w:r w:rsidR="002665C7" w:rsidRPr="00ED33AF">
        <w:rPr>
          <w:rFonts w:ascii="Times New Roman" w:hAnsi="Times New Roman"/>
          <w:sz w:val="24"/>
        </w:rPr>
        <w:t>: Escolas Criativas e resiliência na educação.</w:t>
      </w:r>
      <w:r w:rsidR="002665C7" w:rsidRPr="00ED33AF">
        <w:rPr>
          <w:rStyle w:val="apple-converted-space"/>
          <w:rFonts w:ascii="Times New Roman" w:hAnsi="Times New Roman"/>
          <w:sz w:val="24"/>
        </w:rPr>
        <w:t> </w:t>
      </w:r>
      <w:r w:rsidR="00ED33AF" w:rsidRPr="00ED33AF">
        <w:rPr>
          <w:rStyle w:val="apple-converted-space"/>
          <w:rFonts w:ascii="Times New Roman" w:hAnsi="Times New Roman"/>
          <w:sz w:val="24"/>
        </w:rPr>
        <w:t>p</w:t>
      </w:r>
      <w:r w:rsidR="00ED33AF" w:rsidRPr="00ED33AF">
        <w:rPr>
          <w:rFonts w:ascii="Times New Roman" w:hAnsi="Times New Roman"/>
          <w:sz w:val="24"/>
        </w:rPr>
        <w:t>p. 29-42</w:t>
      </w:r>
      <w:r w:rsidR="00ED33AF" w:rsidRPr="00ED33AF">
        <w:rPr>
          <w:rFonts w:ascii="Times New Roman" w:hAnsi="Times New Roman"/>
          <w:sz w:val="24"/>
        </w:rPr>
        <w:t xml:space="preserve">. </w:t>
      </w:r>
      <w:r w:rsidR="007F5E76" w:rsidRPr="00ED33AF">
        <w:rPr>
          <w:rFonts w:ascii="Times New Roman" w:hAnsi="Times New Roman"/>
          <w:sz w:val="24"/>
        </w:rPr>
        <w:t>Florianópolis: Insular</w:t>
      </w:r>
      <w:r w:rsidR="002665C7" w:rsidRPr="00ED33AF">
        <w:rPr>
          <w:rFonts w:ascii="Times New Roman" w:hAnsi="Times New Roman"/>
          <w:sz w:val="24"/>
        </w:rPr>
        <w:t>.</w:t>
      </w:r>
    </w:p>
    <w:p w14:paraId="6846A09A" w14:textId="77777777" w:rsidR="002665C7" w:rsidRPr="00ED33AF" w:rsidRDefault="002665C7" w:rsidP="00A678E1">
      <w:pPr>
        <w:pStyle w:val="Referencias"/>
        <w:numPr>
          <w:ilvl w:val="0"/>
          <w:numId w:val="0"/>
        </w:numPr>
        <w:ind w:left="709"/>
        <w:contextualSpacing/>
        <w:mirrorIndents/>
        <w:jc w:val="left"/>
        <w:rPr>
          <w:rFonts w:ascii="Times New Roman" w:hAnsi="Times New Roman"/>
          <w:sz w:val="24"/>
        </w:rPr>
      </w:pPr>
    </w:p>
    <w:p w14:paraId="788C21C0" w14:textId="68FB730B" w:rsidR="002665C7" w:rsidRPr="00ED33AF" w:rsidRDefault="007F5E76" w:rsidP="00A678E1">
      <w:pPr>
        <w:ind w:left="709" w:hanging="709"/>
        <w:contextualSpacing/>
        <w:mirrorIndents/>
        <w:rPr>
          <w:rFonts w:ascii="Times New Roman" w:hAnsi="Times New Roman"/>
          <w:sz w:val="24"/>
        </w:rPr>
      </w:pPr>
      <w:r w:rsidRPr="00ED33AF">
        <w:rPr>
          <w:rFonts w:ascii="Times New Roman" w:hAnsi="Times New Roman"/>
          <w:sz w:val="24"/>
          <w:lang w:eastAsia="en-US"/>
        </w:rPr>
        <w:t>Marconi, M. A. e</w:t>
      </w:r>
      <w:r w:rsidR="00A678E1" w:rsidRPr="00ED33AF">
        <w:rPr>
          <w:rFonts w:ascii="Times New Roman" w:hAnsi="Times New Roman"/>
          <w:sz w:val="24"/>
          <w:lang w:eastAsia="en-US"/>
        </w:rPr>
        <w:t xml:space="preserve"> Lakatos</w:t>
      </w:r>
      <w:r w:rsidR="002665C7" w:rsidRPr="00ED33AF">
        <w:rPr>
          <w:rFonts w:ascii="Times New Roman" w:hAnsi="Times New Roman"/>
          <w:sz w:val="24"/>
          <w:lang w:eastAsia="en-US"/>
        </w:rPr>
        <w:t xml:space="preserve">, E. M. </w:t>
      </w:r>
      <w:r w:rsidRPr="00ED33AF">
        <w:rPr>
          <w:rFonts w:ascii="Times New Roman" w:hAnsi="Times New Roman"/>
          <w:sz w:val="24"/>
          <w:lang w:eastAsia="en-US"/>
        </w:rPr>
        <w:t xml:space="preserve">(2006). </w:t>
      </w:r>
      <w:r w:rsidR="002665C7" w:rsidRPr="00ED33AF">
        <w:rPr>
          <w:rFonts w:ascii="Times New Roman" w:hAnsi="Times New Roman"/>
          <w:bCs/>
          <w:i/>
          <w:sz w:val="24"/>
          <w:lang w:eastAsia="en-US"/>
        </w:rPr>
        <w:t>Fundamentos de metodologia científica</w:t>
      </w:r>
      <w:r w:rsidRPr="00ED33AF">
        <w:rPr>
          <w:rFonts w:ascii="Times New Roman" w:hAnsi="Times New Roman"/>
          <w:sz w:val="24"/>
          <w:lang w:eastAsia="en-US"/>
        </w:rPr>
        <w:t>. 6</w:t>
      </w:r>
      <w:r w:rsidR="004D0A87" w:rsidRPr="00ED33AF">
        <w:rPr>
          <w:rFonts w:ascii="Times New Roman" w:hAnsi="Times New Roman"/>
          <w:sz w:val="24"/>
          <w:lang w:eastAsia="en-US"/>
        </w:rPr>
        <w:t>ª</w:t>
      </w:r>
      <w:r w:rsidRPr="00ED33AF">
        <w:rPr>
          <w:rFonts w:ascii="Times New Roman" w:hAnsi="Times New Roman"/>
          <w:sz w:val="24"/>
          <w:lang w:eastAsia="en-US"/>
        </w:rPr>
        <w:t>. ed. São Paulo: Atlas</w:t>
      </w:r>
      <w:r w:rsidR="002665C7" w:rsidRPr="00ED33AF">
        <w:rPr>
          <w:rFonts w:ascii="Times New Roman" w:hAnsi="Times New Roman"/>
          <w:sz w:val="24"/>
          <w:lang w:eastAsia="en-US"/>
        </w:rPr>
        <w:t>.</w:t>
      </w:r>
    </w:p>
    <w:p w14:paraId="32F7B731" w14:textId="77777777" w:rsidR="002665C7" w:rsidRPr="00ED33AF" w:rsidRDefault="002665C7" w:rsidP="00A678E1">
      <w:pPr>
        <w:ind w:left="709" w:hanging="709"/>
        <w:contextualSpacing/>
        <w:mirrorIndents/>
        <w:rPr>
          <w:rStyle w:val="A4"/>
          <w:rFonts w:ascii="Times New Roman" w:hAnsi="Times New Roman"/>
          <w:sz w:val="24"/>
          <w:szCs w:val="24"/>
        </w:rPr>
      </w:pPr>
    </w:p>
    <w:p w14:paraId="643B90C4" w14:textId="2A935437" w:rsidR="002665C7" w:rsidRPr="00ED33AF" w:rsidRDefault="002665C7" w:rsidP="00A678E1">
      <w:pPr>
        <w:autoSpaceDE w:val="0"/>
        <w:ind w:left="709" w:hanging="709"/>
        <w:contextualSpacing/>
        <w:mirrorIndents/>
        <w:rPr>
          <w:rFonts w:ascii="Times New Roman" w:hAnsi="Times New Roman"/>
          <w:sz w:val="24"/>
          <w:lang w:eastAsia="pt-BR"/>
        </w:rPr>
      </w:pPr>
      <w:r w:rsidRPr="00ED33AF">
        <w:rPr>
          <w:rStyle w:val="A4"/>
          <w:rFonts w:ascii="Times New Roman" w:hAnsi="Times New Roman"/>
          <w:sz w:val="24"/>
          <w:szCs w:val="24"/>
        </w:rPr>
        <w:t>M</w:t>
      </w:r>
      <w:r w:rsidR="00A678E1" w:rsidRPr="00ED33AF">
        <w:rPr>
          <w:rStyle w:val="A4"/>
          <w:rFonts w:ascii="Times New Roman" w:hAnsi="Times New Roman"/>
          <w:sz w:val="24"/>
          <w:szCs w:val="24"/>
        </w:rPr>
        <w:t>artins</w:t>
      </w:r>
      <w:r w:rsidRPr="00ED33AF">
        <w:rPr>
          <w:rStyle w:val="A4"/>
          <w:rFonts w:ascii="Times New Roman" w:hAnsi="Times New Roman"/>
          <w:sz w:val="24"/>
          <w:szCs w:val="24"/>
        </w:rPr>
        <w:t xml:space="preserve">, R. M. K. </w:t>
      </w:r>
      <w:r w:rsidR="007F5E76" w:rsidRPr="00ED33AF">
        <w:rPr>
          <w:rStyle w:val="A4"/>
          <w:rFonts w:ascii="Times New Roman" w:hAnsi="Times New Roman"/>
          <w:sz w:val="24"/>
          <w:szCs w:val="24"/>
        </w:rPr>
        <w:t xml:space="preserve">(2013). </w:t>
      </w:r>
      <w:r w:rsidRPr="00ED33AF">
        <w:rPr>
          <w:rStyle w:val="A4"/>
          <w:rFonts w:ascii="Times New Roman" w:hAnsi="Times New Roman"/>
          <w:bCs/>
          <w:sz w:val="24"/>
          <w:szCs w:val="24"/>
        </w:rPr>
        <w:t>Pedagogia e andragogia na construção da educação de jovens e adultos.</w:t>
      </w:r>
      <w:r w:rsidRPr="00ED33AF">
        <w:rPr>
          <w:rStyle w:val="A4"/>
          <w:rFonts w:ascii="Times New Roman" w:hAnsi="Times New Roman"/>
          <w:b/>
          <w:bCs/>
          <w:sz w:val="24"/>
          <w:szCs w:val="24"/>
        </w:rPr>
        <w:t xml:space="preserve"> </w:t>
      </w:r>
      <w:r w:rsidRPr="00ED33AF">
        <w:rPr>
          <w:rStyle w:val="A4"/>
          <w:rFonts w:ascii="Times New Roman" w:hAnsi="Times New Roman"/>
          <w:i/>
          <w:sz w:val="24"/>
          <w:szCs w:val="24"/>
        </w:rPr>
        <w:t>Revista Educação Popular</w:t>
      </w:r>
      <w:r w:rsidR="004D0A87" w:rsidRPr="00ED33AF">
        <w:rPr>
          <w:rStyle w:val="A4"/>
          <w:rFonts w:ascii="Times New Roman" w:hAnsi="Times New Roman"/>
          <w:sz w:val="24"/>
          <w:szCs w:val="24"/>
        </w:rPr>
        <w:t xml:space="preserve">, Uberlândia, </w:t>
      </w:r>
      <w:r w:rsidRPr="00ED33AF">
        <w:rPr>
          <w:rStyle w:val="A4"/>
          <w:rFonts w:ascii="Times New Roman" w:hAnsi="Times New Roman"/>
          <w:i/>
          <w:sz w:val="24"/>
          <w:szCs w:val="24"/>
        </w:rPr>
        <w:t xml:space="preserve">12, </w:t>
      </w:r>
      <w:r w:rsidR="004D0A87" w:rsidRPr="00ED33AF">
        <w:rPr>
          <w:rStyle w:val="A4"/>
          <w:rFonts w:ascii="Times New Roman" w:hAnsi="Times New Roman"/>
          <w:i/>
          <w:sz w:val="24"/>
          <w:szCs w:val="24"/>
        </w:rPr>
        <w:t>1,</w:t>
      </w:r>
      <w:r w:rsidR="004D0A87" w:rsidRPr="00ED33AF">
        <w:rPr>
          <w:rStyle w:val="A4"/>
          <w:rFonts w:ascii="Times New Roman" w:hAnsi="Times New Roman"/>
          <w:sz w:val="24"/>
          <w:szCs w:val="24"/>
        </w:rPr>
        <w:t xml:space="preserve"> </w:t>
      </w:r>
      <w:r w:rsidR="00ED33AF" w:rsidRPr="00ED33AF">
        <w:rPr>
          <w:rStyle w:val="A4"/>
          <w:rFonts w:ascii="Times New Roman" w:hAnsi="Times New Roman"/>
          <w:sz w:val="24"/>
          <w:szCs w:val="24"/>
        </w:rPr>
        <w:t>143-153</w:t>
      </w:r>
      <w:r w:rsidRPr="00ED33AF">
        <w:rPr>
          <w:rStyle w:val="A4"/>
          <w:rFonts w:ascii="Times New Roman" w:hAnsi="Times New Roman"/>
          <w:sz w:val="24"/>
          <w:szCs w:val="24"/>
        </w:rPr>
        <w:t xml:space="preserve">. </w:t>
      </w:r>
      <w:r w:rsidR="000A1F11" w:rsidRPr="00ED33AF">
        <w:rPr>
          <w:rStyle w:val="A4"/>
          <w:rFonts w:ascii="Times New Roman" w:hAnsi="Times New Roman"/>
          <w:sz w:val="24"/>
          <w:szCs w:val="24"/>
        </w:rPr>
        <w:t xml:space="preserve">Recuperado em </w:t>
      </w:r>
      <w:r w:rsidR="000A1F11" w:rsidRPr="00ED33AF">
        <w:rPr>
          <w:rStyle w:val="A4"/>
          <w:rFonts w:ascii="Times New Roman" w:hAnsi="Times New Roman"/>
          <w:sz w:val="24"/>
          <w:szCs w:val="24"/>
        </w:rPr>
        <w:lastRenderedPageBreak/>
        <w:t xml:space="preserve">27 de janeiro de 2014 de </w:t>
      </w:r>
      <w:r w:rsidR="004D0A87" w:rsidRPr="00ED33AF">
        <w:rPr>
          <w:rStyle w:val="A4"/>
          <w:rFonts w:ascii="Times New Roman" w:hAnsi="Times New Roman"/>
          <w:sz w:val="24"/>
          <w:szCs w:val="24"/>
        </w:rPr>
        <w:t>http://</w:t>
      </w:r>
      <w:r w:rsidRPr="00ED33AF">
        <w:rPr>
          <w:rStyle w:val="A4"/>
          <w:rFonts w:ascii="Times New Roman" w:hAnsi="Times New Roman"/>
          <w:sz w:val="24"/>
          <w:szCs w:val="24"/>
        </w:rPr>
        <w:t>www.revistas.ufg.br/index.php/poesis/article/download/10843/7202.</w:t>
      </w:r>
    </w:p>
    <w:p w14:paraId="5C2D915C" w14:textId="77777777" w:rsidR="002665C7" w:rsidRPr="00ED33AF" w:rsidRDefault="002665C7" w:rsidP="00A678E1">
      <w:pPr>
        <w:autoSpaceDE w:val="0"/>
        <w:ind w:left="709" w:hanging="709"/>
        <w:contextualSpacing/>
        <w:mirrorIndents/>
        <w:rPr>
          <w:rFonts w:ascii="Times New Roman" w:hAnsi="Times New Roman"/>
          <w:sz w:val="24"/>
          <w:lang w:eastAsia="pt-BR"/>
        </w:rPr>
      </w:pPr>
    </w:p>
    <w:p w14:paraId="5B2E4E50" w14:textId="6C24E466" w:rsidR="002665C7" w:rsidRPr="00ED33AF" w:rsidRDefault="002665C7" w:rsidP="00A678E1">
      <w:pPr>
        <w:autoSpaceDE w:val="0"/>
        <w:ind w:left="709" w:hanging="709"/>
        <w:contextualSpacing/>
        <w:mirrorIndents/>
        <w:rPr>
          <w:rFonts w:ascii="Times New Roman" w:hAnsi="Times New Roman"/>
          <w:sz w:val="24"/>
          <w:lang w:eastAsia="pt-BR"/>
        </w:rPr>
      </w:pPr>
      <w:r w:rsidRPr="00ED33AF">
        <w:rPr>
          <w:rFonts w:ascii="Times New Roman" w:hAnsi="Times New Roman"/>
          <w:sz w:val="24"/>
          <w:lang w:eastAsia="pt-BR"/>
        </w:rPr>
        <w:t>N</w:t>
      </w:r>
      <w:r w:rsidR="00A678E1" w:rsidRPr="00ED33AF">
        <w:rPr>
          <w:rFonts w:ascii="Times New Roman" w:hAnsi="Times New Roman"/>
          <w:sz w:val="24"/>
          <w:lang w:eastAsia="pt-BR"/>
        </w:rPr>
        <w:t>ogueira</w:t>
      </w:r>
      <w:r w:rsidRPr="00ED33AF">
        <w:rPr>
          <w:rFonts w:ascii="Times New Roman" w:hAnsi="Times New Roman"/>
          <w:sz w:val="24"/>
          <w:lang w:eastAsia="pt-BR"/>
        </w:rPr>
        <w:t xml:space="preserve">, S. M. </w:t>
      </w:r>
      <w:r w:rsidR="007F5E76" w:rsidRPr="00ED33AF">
        <w:rPr>
          <w:rFonts w:ascii="Times New Roman" w:hAnsi="Times New Roman"/>
          <w:sz w:val="24"/>
          <w:lang w:eastAsia="pt-BR"/>
        </w:rPr>
        <w:t xml:space="preserve">(2004). </w:t>
      </w:r>
      <w:r w:rsidRPr="00ED33AF">
        <w:rPr>
          <w:rFonts w:ascii="Times New Roman" w:hAnsi="Times New Roman"/>
          <w:sz w:val="24"/>
          <w:lang w:eastAsia="pt-BR"/>
        </w:rPr>
        <w:t xml:space="preserve">Andragogia: que contributos para a prática educativa? </w:t>
      </w:r>
      <w:r w:rsidRPr="00ED33AF">
        <w:rPr>
          <w:rFonts w:ascii="Times New Roman" w:hAnsi="Times New Roman"/>
          <w:i/>
          <w:sz w:val="24"/>
          <w:lang w:eastAsia="pt-BR"/>
        </w:rPr>
        <w:t>Linhas</w:t>
      </w:r>
      <w:r w:rsidR="004D0A87" w:rsidRPr="00ED33AF">
        <w:rPr>
          <w:rFonts w:ascii="Times New Roman" w:hAnsi="Times New Roman"/>
          <w:sz w:val="24"/>
          <w:lang w:eastAsia="pt-BR"/>
        </w:rPr>
        <w:t xml:space="preserve">, </w:t>
      </w:r>
      <w:r w:rsidR="004D0A87" w:rsidRPr="00ED33AF">
        <w:rPr>
          <w:rFonts w:ascii="Times New Roman" w:hAnsi="Times New Roman"/>
          <w:i/>
          <w:sz w:val="24"/>
          <w:lang w:eastAsia="pt-BR"/>
        </w:rPr>
        <w:t xml:space="preserve">5, </w:t>
      </w:r>
      <w:r w:rsidRPr="00ED33AF">
        <w:rPr>
          <w:rFonts w:ascii="Times New Roman" w:hAnsi="Times New Roman"/>
          <w:i/>
          <w:sz w:val="24"/>
          <w:lang w:eastAsia="pt-BR"/>
        </w:rPr>
        <w:t>2,</w:t>
      </w:r>
      <w:r w:rsidRPr="00ED33AF">
        <w:rPr>
          <w:rFonts w:ascii="Times New Roman" w:hAnsi="Times New Roman"/>
          <w:sz w:val="24"/>
          <w:lang w:eastAsia="pt-BR"/>
        </w:rPr>
        <w:t xml:space="preserve"> </w:t>
      </w:r>
      <w:r w:rsidR="007F5E76" w:rsidRPr="00ED33AF">
        <w:rPr>
          <w:rFonts w:ascii="Times New Roman" w:hAnsi="Times New Roman"/>
          <w:sz w:val="24"/>
          <w:lang w:eastAsia="pt-BR"/>
        </w:rPr>
        <w:t>15-26</w:t>
      </w:r>
      <w:r w:rsidRPr="00ED33AF">
        <w:rPr>
          <w:rFonts w:ascii="Times New Roman" w:hAnsi="Times New Roman"/>
          <w:sz w:val="24"/>
          <w:lang w:eastAsia="pt-BR"/>
        </w:rPr>
        <w:t>.</w:t>
      </w:r>
    </w:p>
    <w:p w14:paraId="1A7F2F60" w14:textId="77777777" w:rsidR="002665C7" w:rsidRPr="00ED33AF" w:rsidRDefault="002665C7" w:rsidP="00A678E1">
      <w:pPr>
        <w:autoSpaceDE w:val="0"/>
        <w:ind w:left="709" w:hanging="709"/>
        <w:contextualSpacing/>
        <w:mirrorIndents/>
        <w:rPr>
          <w:rFonts w:ascii="Times New Roman" w:eastAsia="Calibri" w:hAnsi="Times New Roman"/>
          <w:sz w:val="24"/>
          <w:lang w:eastAsia="en-US"/>
        </w:rPr>
      </w:pPr>
    </w:p>
    <w:p w14:paraId="1C494753" w14:textId="2A071106" w:rsidR="002665C7" w:rsidRPr="00ED33AF" w:rsidRDefault="002665C7" w:rsidP="00A678E1">
      <w:pPr>
        <w:ind w:left="709" w:hanging="709"/>
        <w:contextualSpacing/>
        <w:mirrorIndents/>
        <w:rPr>
          <w:rFonts w:ascii="Times New Roman" w:hAnsi="Times New Roman"/>
          <w:sz w:val="24"/>
        </w:rPr>
      </w:pPr>
      <w:r w:rsidRPr="00ED33AF">
        <w:rPr>
          <w:rFonts w:ascii="Times New Roman" w:eastAsia="Calibri" w:hAnsi="Times New Roman"/>
          <w:sz w:val="24"/>
          <w:lang w:eastAsia="en-US"/>
        </w:rPr>
        <w:t>P</w:t>
      </w:r>
      <w:r w:rsidR="00A678E1" w:rsidRPr="00ED33AF">
        <w:rPr>
          <w:rFonts w:ascii="Times New Roman" w:eastAsia="Calibri" w:hAnsi="Times New Roman"/>
          <w:sz w:val="24"/>
          <w:lang w:eastAsia="en-US"/>
        </w:rPr>
        <w:t>etrosino</w:t>
      </w:r>
      <w:r w:rsidRPr="00ED33AF">
        <w:rPr>
          <w:rFonts w:ascii="Times New Roman" w:eastAsia="Calibri" w:hAnsi="Times New Roman"/>
          <w:sz w:val="24"/>
          <w:lang w:eastAsia="en-US"/>
        </w:rPr>
        <w:t xml:space="preserve">, S. </w:t>
      </w:r>
      <w:r w:rsidR="007F5E76" w:rsidRPr="00ED33AF">
        <w:rPr>
          <w:rFonts w:ascii="Times New Roman" w:eastAsia="Calibri" w:hAnsi="Times New Roman"/>
          <w:sz w:val="24"/>
          <w:lang w:eastAsia="en-US"/>
        </w:rPr>
        <w:t xml:space="preserve">(2014). </w:t>
      </w:r>
      <w:r w:rsidRPr="00ED33AF">
        <w:rPr>
          <w:rFonts w:ascii="Times New Roman" w:eastAsia="Calibri" w:hAnsi="Times New Roman"/>
          <w:sz w:val="24"/>
          <w:lang w:eastAsia="en-US"/>
        </w:rPr>
        <w:t xml:space="preserve">Como se constitui um professor da EJA. </w:t>
      </w:r>
      <w:r w:rsidR="007F5E76" w:rsidRPr="00ED33AF">
        <w:rPr>
          <w:rFonts w:ascii="Times New Roman" w:hAnsi="Times New Roman"/>
          <w:i/>
          <w:sz w:val="24"/>
        </w:rPr>
        <w:t>Educatrix</w:t>
      </w:r>
      <w:r w:rsidRPr="00ED33AF">
        <w:rPr>
          <w:rFonts w:ascii="Times New Roman" w:hAnsi="Times New Roman"/>
          <w:b/>
          <w:sz w:val="24"/>
        </w:rPr>
        <w:t xml:space="preserve">, </w:t>
      </w:r>
      <w:r w:rsidRPr="00ED33AF">
        <w:rPr>
          <w:rFonts w:ascii="Times New Roman" w:hAnsi="Times New Roman"/>
          <w:sz w:val="24"/>
        </w:rPr>
        <w:t>S</w:t>
      </w:r>
      <w:r w:rsidR="004D0A87" w:rsidRPr="00ED33AF">
        <w:rPr>
          <w:rFonts w:ascii="Times New Roman" w:hAnsi="Times New Roman"/>
          <w:sz w:val="24"/>
        </w:rPr>
        <w:t xml:space="preserve">ão Paulo-SP, </w:t>
      </w:r>
      <w:r w:rsidR="004D0A87" w:rsidRPr="00ED33AF">
        <w:rPr>
          <w:rFonts w:ascii="Times New Roman" w:hAnsi="Times New Roman"/>
          <w:i/>
          <w:sz w:val="24"/>
        </w:rPr>
        <w:t>4, Especial, 2,</w:t>
      </w:r>
      <w:r w:rsidR="004D0A87" w:rsidRPr="00ED33AF">
        <w:rPr>
          <w:rFonts w:ascii="Times New Roman" w:hAnsi="Times New Roman"/>
          <w:sz w:val="24"/>
        </w:rPr>
        <w:t xml:space="preserve"> </w:t>
      </w:r>
      <w:r w:rsidR="00ED33AF" w:rsidRPr="00ED33AF">
        <w:rPr>
          <w:rFonts w:ascii="Times New Roman" w:hAnsi="Times New Roman"/>
          <w:sz w:val="24"/>
        </w:rPr>
        <w:t>18-23</w:t>
      </w:r>
      <w:r w:rsidRPr="00ED33AF">
        <w:rPr>
          <w:rFonts w:ascii="Times New Roman" w:hAnsi="Times New Roman"/>
          <w:sz w:val="24"/>
        </w:rPr>
        <w:t>.</w:t>
      </w:r>
    </w:p>
    <w:p w14:paraId="4241FFA3" w14:textId="77777777" w:rsidR="002665C7" w:rsidRPr="00ED33AF" w:rsidRDefault="002665C7" w:rsidP="00A678E1">
      <w:pPr>
        <w:autoSpaceDE w:val="0"/>
        <w:ind w:left="709" w:hanging="709"/>
        <w:contextualSpacing/>
        <w:mirrorIndents/>
        <w:rPr>
          <w:rFonts w:ascii="Times New Roman" w:hAnsi="Times New Roman"/>
          <w:sz w:val="24"/>
        </w:rPr>
      </w:pPr>
    </w:p>
    <w:p w14:paraId="78F8EACD" w14:textId="017F1E6D" w:rsidR="002665C7" w:rsidRPr="00ED33AF" w:rsidRDefault="002665C7" w:rsidP="00A678E1">
      <w:pPr>
        <w:ind w:left="709" w:hanging="709"/>
        <w:contextualSpacing/>
        <w:mirrorIndents/>
        <w:rPr>
          <w:rFonts w:ascii="Times New Roman" w:hAnsi="Times New Roman"/>
          <w:sz w:val="24"/>
        </w:rPr>
      </w:pPr>
      <w:r w:rsidRPr="00ED33AF">
        <w:rPr>
          <w:rFonts w:ascii="Times New Roman" w:hAnsi="Times New Roman"/>
          <w:sz w:val="24"/>
        </w:rPr>
        <w:t>P</w:t>
      </w:r>
      <w:r w:rsidR="00A678E1" w:rsidRPr="00ED33AF">
        <w:rPr>
          <w:rFonts w:ascii="Times New Roman" w:hAnsi="Times New Roman"/>
          <w:sz w:val="24"/>
        </w:rPr>
        <w:t>olla</w:t>
      </w:r>
      <w:r w:rsidRPr="00ED33AF">
        <w:rPr>
          <w:rFonts w:ascii="Times New Roman" w:hAnsi="Times New Roman"/>
          <w:sz w:val="24"/>
        </w:rPr>
        <w:t xml:space="preserve">, C. C. </w:t>
      </w:r>
      <w:r w:rsidR="00D50E1F" w:rsidRPr="00ED33AF">
        <w:rPr>
          <w:rFonts w:ascii="Times New Roman" w:hAnsi="Times New Roman"/>
          <w:sz w:val="24"/>
        </w:rPr>
        <w:t xml:space="preserve">(2014). </w:t>
      </w:r>
      <w:r w:rsidRPr="00ED33AF">
        <w:rPr>
          <w:rFonts w:ascii="Times New Roman" w:hAnsi="Times New Roman"/>
          <w:sz w:val="24"/>
        </w:rPr>
        <w:t xml:space="preserve">Descobrindo as trilhas da andragogia. </w:t>
      </w:r>
      <w:r w:rsidR="007F5E76" w:rsidRPr="00ED33AF">
        <w:rPr>
          <w:rFonts w:ascii="Times New Roman" w:hAnsi="Times New Roman"/>
          <w:i/>
          <w:sz w:val="24"/>
        </w:rPr>
        <w:t>Educatrix</w:t>
      </w:r>
      <w:r w:rsidR="007F5E76" w:rsidRPr="00ED33AF">
        <w:rPr>
          <w:rFonts w:ascii="Times New Roman" w:hAnsi="Times New Roman"/>
          <w:i/>
          <w:sz w:val="24"/>
        </w:rPr>
        <w:t>,</w:t>
      </w:r>
      <w:r w:rsidRPr="00ED33AF">
        <w:rPr>
          <w:rFonts w:ascii="Times New Roman" w:hAnsi="Times New Roman"/>
          <w:b/>
          <w:sz w:val="24"/>
        </w:rPr>
        <w:t xml:space="preserve"> </w:t>
      </w:r>
      <w:r w:rsidRPr="00ED33AF">
        <w:rPr>
          <w:rFonts w:ascii="Times New Roman" w:hAnsi="Times New Roman"/>
          <w:sz w:val="24"/>
        </w:rPr>
        <w:t xml:space="preserve">São Paulo-SP, </w:t>
      </w:r>
      <w:r w:rsidR="004D0A87" w:rsidRPr="00ED33AF">
        <w:rPr>
          <w:rFonts w:ascii="Times New Roman" w:hAnsi="Times New Roman"/>
          <w:i/>
          <w:sz w:val="24"/>
        </w:rPr>
        <w:t xml:space="preserve">4, Especial, </w:t>
      </w:r>
      <w:r w:rsidRPr="00ED33AF">
        <w:rPr>
          <w:rFonts w:ascii="Times New Roman" w:hAnsi="Times New Roman"/>
          <w:i/>
          <w:sz w:val="24"/>
        </w:rPr>
        <w:t>2</w:t>
      </w:r>
      <w:r w:rsidR="004D0A87" w:rsidRPr="00ED33AF">
        <w:rPr>
          <w:rFonts w:ascii="Times New Roman" w:hAnsi="Times New Roman"/>
          <w:i/>
          <w:sz w:val="24"/>
        </w:rPr>
        <w:t>,</w:t>
      </w:r>
      <w:r w:rsidR="004D0A87" w:rsidRPr="00ED33AF">
        <w:rPr>
          <w:rFonts w:ascii="Times New Roman" w:hAnsi="Times New Roman"/>
          <w:sz w:val="24"/>
        </w:rPr>
        <w:t xml:space="preserve"> </w:t>
      </w:r>
      <w:r w:rsidR="007F5E76" w:rsidRPr="00ED33AF">
        <w:rPr>
          <w:rFonts w:ascii="Times New Roman" w:hAnsi="Times New Roman"/>
          <w:sz w:val="24"/>
        </w:rPr>
        <w:t>12-13, Vozes de Valor</w:t>
      </w:r>
      <w:r w:rsidRPr="00ED33AF">
        <w:rPr>
          <w:rFonts w:ascii="Times New Roman" w:hAnsi="Times New Roman"/>
          <w:sz w:val="24"/>
        </w:rPr>
        <w:t>.</w:t>
      </w:r>
    </w:p>
    <w:p w14:paraId="0054AB78" w14:textId="77777777" w:rsidR="002665C7" w:rsidRPr="00ED33AF" w:rsidRDefault="002665C7" w:rsidP="00A678E1">
      <w:pPr>
        <w:autoSpaceDE w:val="0"/>
        <w:ind w:left="709" w:hanging="709"/>
        <w:contextualSpacing/>
        <w:mirrorIndents/>
        <w:rPr>
          <w:rFonts w:ascii="Times New Roman" w:hAnsi="Times New Roman"/>
          <w:sz w:val="24"/>
        </w:rPr>
      </w:pPr>
    </w:p>
    <w:p w14:paraId="4B42CAC6" w14:textId="17850464" w:rsidR="002665C7" w:rsidRPr="00ED33AF" w:rsidRDefault="00A678E1" w:rsidP="00A678E1">
      <w:pPr>
        <w:ind w:left="709" w:hanging="709"/>
        <w:contextualSpacing/>
        <w:mirrorIndents/>
        <w:rPr>
          <w:rFonts w:ascii="Times New Roman" w:hAnsi="Times New Roman"/>
          <w:sz w:val="24"/>
        </w:rPr>
      </w:pPr>
      <w:r w:rsidRPr="00ED33AF">
        <w:rPr>
          <w:rFonts w:ascii="Times New Roman" w:hAnsi="Times New Roman"/>
          <w:sz w:val="24"/>
        </w:rPr>
        <w:t>Silva, A. C.</w:t>
      </w:r>
      <w:r w:rsidR="007F5E76" w:rsidRPr="00ED33AF">
        <w:rPr>
          <w:rFonts w:ascii="Times New Roman" w:hAnsi="Times New Roman"/>
          <w:sz w:val="24"/>
        </w:rPr>
        <w:t xml:space="preserve"> e </w:t>
      </w:r>
      <w:r w:rsidRPr="00ED33AF">
        <w:rPr>
          <w:rFonts w:ascii="Times New Roman" w:hAnsi="Times New Roman"/>
          <w:sz w:val="24"/>
        </w:rPr>
        <w:t>Weiduschat, Í.; Tafner</w:t>
      </w:r>
      <w:r w:rsidR="002665C7" w:rsidRPr="00ED33AF">
        <w:rPr>
          <w:rFonts w:ascii="Times New Roman" w:hAnsi="Times New Roman"/>
          <w:sz w:val="24"/>
        </w:rPr>
        <w:t xml:space="preserve">, J. </w:t>
      </w:r>
      <w:r w:rsidR="007F5E76" w:rsidRPr="00ED33AF">
        <w:rPr>
          <w:rFonts w:ascii="Times New Roman" w:hAnsi="Times New Roman"/>
          <w:sz w:val="24"/>
        </w:rPr>
        <w:t xml:space="preserve">(2006). </w:t>
      </w:r>
      <w:r w:rsidR="002665C7" w:rsidRPr="00ED33AF">
        <w:rPr>
          <w:rFonts w:ascii="Times New Roman" w:hAnsi="Times New Roman"/>
          <w:i/>
          <w:sz w:val="24"/>
        </w:rPr>
        <w:t>Metodologia do Trabalho Acadêmico</w:t>
      </w:r>
      <w:r w:rsidR="007F5E76" w:rsidRPr="00ED33AF">
        <w:rPr>
          <w:rFonts w:ascii="Times New Roman" w:hAnsi="Times New Roman"/>
          <w:sz w:val="24"/>
        </w:rPr>
        <w:t>. Indaial: Ed. ASSELVI</w:t>
      </w:r>
      <w:r w:rsidR="002665C7" w:rsidRPr="00ED33AF">
        <w:rPr>
          <w:rFonts w:ascii="Times New Roman" w:hAnsi="Times New Roman"/>
          <w:sz w:val="24"/>
        </w:rPr>
        <w:t>.</w:t>
      </w:r>
    </w:p>
    <w:p w14:paraId="5C69DFE7" w14:textId="77777777" w:rsidR="002665C7" w:rsidRPr="00ED33AF" w:rsidRDefault="002665C7" w:rsidP="00A678E1">
      <w:pPr>
        <w:autoSpaceDE w:val="0"/>
        <w:ind w:left="709" w:hanging="709"/>
        <w:contextualSpacing/>
        <w:mirrorIndents/>
        <w:rPr>
          <w:rFonts w:ascii="Times New Roman" w:hAnsi="Times New Roman"/>
          <w:sz w:val="24"/>
        </w:rPr>
      </w:pPr>
    </w:p>
    <w:p w14:paraId="64BF7E34" w14:textId="351887B1" w:rsidR="002665C7" w:rsidRPr="00ED33AF" w:rsidRDefault="00A678E1" w:rsidP="00A678E1">
      <w:pPr>
        <w:autoSpaceDE w:val="0"/>
        <w:autoSpaceDN w:val="0"/>
        <w:adjustRightInd w:val="0"/>
        <w:ind w:left="709" w:hanging="709"/>
        <w:contextualSpacing/>
        <w:mirrorIndents/>
        <w:rPr>
          <w:rFonts w:ascii="Times New Roman" w:hAnsi="Times New Roman"/>
          <w:sz w:val="24"/>
        </w:rPr>
      </w:pPr>
      <w:r w:rsidRPr="00ED33AF">
        <w:rPr>
          <w:rFonts w:ascii="Times New Roman" w:hAnsi="Times New Roman"/>
          <w:sz w:val="24"/>
        </w:rPr>
        <w:t xml:space="preserve">Torre, </w:t>
      </w:r>
      <w:r w:rsidR="002665C7" w:rsidRPr="00ED33AF">
        <w:rPr>
          <w:rFonts w:ascii="Times New Roman" w:hAnsi="Times New Roman"/>
          <w:sz w:val="24"/>
        </w:rPr>
        <w:t xml:space="preserve">S. </w:t>
      </w:r>
      <w:r w:rsidR="007F5E76" w:rsidRPr="00ED33AF">
        <w:rPr>
          <w:rFonts w:ascii="Times New Roman" w:hAnsi="Times New Roman"/>
          <w:sz w:val="24"/>
        </w:rPr>
        <w:t xml:space="preserve">(2005). </w:t>
      </w:r>
      <w:r w:rsidR="002665C7" w:rsidRPr="00ED33AF">
        <w:rPr>
          <w:rFonts w:ascii="Times New Roman" w:hAnsi="Times New Roman"/>
          <w:i/>
          <w:sz w:val="24"/>
        </w:rPr>
        <w:t>Dialogando com a criatividade</w:t>
      </w:r>
      <w:r w:rsidR="007F5E76" w:rsidRPr="00ED33AF">
        <w:rPr>
          <w:rFonts w:ascii="Times New Roman" w:hAnsi="Times New Roman"/>
          <w:sz w:val="24"/>
        </w:rPr>
        <w:t>. São Paulo: Madras</w:t>
      </w:r>
      <w:r w:rsidR="002665C7" w:rsidRPr="00ED33AF">
        <w:rPr>
          <w:rFonts w:ascii="Times New Roman" w:hAnsi="Times New Roman"/>
          <w:sz w:val="24"/>
        </w:rPr>
        <w:t>.</w:t>
      </w:r>
    </w:p>
    <w:p w14:paraId="21597034" w14:textId="77777777" w:rsidR="002665C7" w:rsidRPr="00ED33AF" w:rsidRDefault="002665C7" w:rsidP="00A678E1">
      <w:pPr>
        <w:autoSpaceDE w:val="0"/>
        <w:ind w:left="709" w:hanging="709"/>
        <w:contextualSpacing/>
        <w:mirrorIndents/>
        <w:rPr>
          <w:rFonts w:ascii="Times New Roman" w:hAnsi="Times New Roman"/>
          <w:sz w:val="24"/>
        </w:rPr>
      </w:pPr>
    </w:p>
    <w:p w14:paraId="7F323029" w14:textId="2C22DADC" w:rsidR="002665C7" w:rsidRPr="00ED33AF" w:rsidRDefault="002665C7" w:rsidP="00A678E1">
      <w:pPr>
        <w:ind w:left="709" w:hanging="709"/>
        <w:contextualSpacing/>
        <w:mirrorIndents/>
        <w:rPr>
          <w:rFonts w:ascii="Times New Roman" w:hAnsi="Times New Roman"/>
          <w:sz w:val="24"/>
        </w:rPr>
      </w:pPr>
      <w:r w:rsidRPr="00ED33AF">
        <w:rPr>
          <w:rFonts w:ascii="Times New Roman" w:hAnsi="Times New Roman"/>
          <w:caps/>
          <w:sz w:val="24"/>
        </w:rPr>
        <w:t>V</w:t>
      </w:r>
      <w:r w:rsidR="00A678E1" w:rsidRPr="00ED33AF">
        <w:rPr>
          <w:rFonts w:ascii="Times New Roman" w:hAnsi="Times New Roman"/>
          <w:sz w:val="24"/>
        </w:rPr>
        <w:t>icente</w:t>
      </w:r>
      <w:r w:rsidRPr="00ED33AF">
        <w:rPr>
          <w:rFonts w:ascii="Times New Roman" w:hAnsi="Times New Roman"/>
          <w:caps/>
          <w:sz w:val="24"/>
        </w:rPr>
        <w:t xml:space="preserve">, </w:t>
      </w:r>
      <w:r w:rsidRPr="00ED33AF">
        <w:rPr>
          <w:rFonts w:ascii="Times New Roman" w:hAnsi="Times New Roman"/>
          <w:sz w:val="24"/>
        </w:rPr>
        <w:t xml:space="preserve">C. M. </w:t>
      </w:r>
      <w:r w:rsidR="004D0A87" w:rsidRPr="00ED33AF">
        <w:rPr>
          <w:rFonts w:ascii="Times New Roman" w:hAnsi="Times New Roman"/>
          <w:sz w:val="24"/>
        </w:rPr>
        <w:t>(19</w:t>
      </w:r>
      <w:r w:rsidR="007F5E76" w:rsidRPr="00ED33AF">
        <w:rPr>
          <w:rFonts w:ascii="Times New Roman" w:hAnsi="Times New Roman"/>
          <w:sz w:val="24"/>
        </w:rPr>
        <w:t xml:space="preserve">95). </w:t>
      </w:r>
      <w:r w:rsidRPr="00ED33AF">
        <w:rPr>
          <w:rFonts w:ascii="Times New Roman" w:hAnsi="Times New Roman"/>
          <w:i/>
          <w:sz w:val="24"/>
        </w:rPr>
        <w:t>Resiliência.</w:t>
      </w:r>
      <w:r w:rsidRPr="00ED33AF">
        <w:rPr>
          <w:rFonts w:ascii="Times New Roman" w:hAnsi="Times New Roman"/>
          <w:sz w:val="24"/>
        </w:rPr>
        <w:t xml:space="preserve"> Palestra proferida no Centro de Treinamento de Recurso</w:t>
      </w:r>
      <w:r w:rsidR="007F5E76" w:rsidRPr="00ED33AF">
        <w:rPr>
          <w:rFonts w:ascii="Times New Roman" w:hAnsi="Times New Roman"/>
          <w:sz w:val="24"/>
        </w:rPr>
        <w:t>s Humanos de Ponte Formosa</w:t>
      </w:r>
      <w:r w:rsidRPr="00ED33AF">
        <w:rPr>
          <w:rFonts w:ascii="Times New Roman" w:hAnsi="Times New Roman"/>
          <w:sz w:val="24"/>
        </w:rPr>
        <w:t>.</w:t>
      </w:r>
    </w:p>
    <w:p w14:paraId="436E9AB7" w14:textId="77777777" w:rsidR="002665C7" w:rsidRPr="00ED33AF" w:rsidRDefault="002665C7" w:rsidP="00A678E1">
      <w:pPr>
        <w:autoSpaceDE w:val="0"/>
        <w:ind w:left="709" w:hanging="709"/>
        <w:contextualSpacing/>
        <w:mirrorIndents/>
        <w:rPr>
          <w:rFonts w:ascii="Times New Roman" w:hAnsi="Times New Roman"/>
          <w:sz w:val="24"/>
          <w:lang w:eastAsia="en-US"/>
        </w:rPr>
      </w:pPr>
    </w:p>
    <w:p w14:paraId="05324835" w14:textId="231D9870" w:rsidR="002665C7" w:rsidRPr="00ED33AF" w:rsidRDefault="007F5E76" w:rsidP="00A678E1">
      <w:pPr>
        <w:autoSpaceDE w:val="0"/>
        <w:ind w:left="709" w:hanging="709"/>
        <w:contextualSpacing/>
        <w:mirrorIndents/>
        <w:rPr>
          <w:rFonts w:ascii="Times New Roman" w:hAnsi="Times New Roman"/>
          <w:sz w:val="24"/>
          <w:lang w:eastAsia="en-US"/>
        </w:rPr>
      </w:pPr>
      <w:r w:rsidRPr="00ED33AF">
        <w:rPr>
          <w:rFonts w:ascii="Times New Roman" w:hAnsi="Times New Roman"/>
          <w:sz w:val="24"/>
          <w:lang w:eastAsia="en-US"/>
        </w:rPr>
        <w:t>Yunes, M. A. M. e</w:t>
      </w:r>
      <w:r w:rsidR="00A678E1" w:rsidRPr="00ED33AF">
        <w:rPr>
          <w:rFonts w:ascii="Times New Roman" w:hAnsi="Times New Roman"/>
          <w:sz w:val="24"/>
          <w:lang w:eastAsia="en-US"/>
        </w:rPr>
        <w:t xml:space="preserve"> Szymanski</w:t>
      </w:r>
      <w:r w:rsidR="002665C7" w:rsidRPr="00ED33AF">
        <w:rPr>
          <w:rFonts w:ascii="Times New Roman" w:hAnsi="Times New Roman"/>
          <w:sz w:val="24"/>
          <w:lang w:eastAsia="en-US"/>
        </w:rPr>
        <w:t xml:space="preserve">, H. </w:t>
      </w:r>
      <w:r w:rsidRPr="00ED33AF">
        <w:rPr>
          <w:rFonts w:ascii="Times New Roman" w:hAnsi="Times New Roman"/>
          <w:sz w:val="24"/>
          <w:lang w:eastAsia="en-US"/>
        </w:rPr>
        <w:t xml:space="preserve">(2001). </w:t>
      </w:r>
      <w:r w:rsidR="002665C7" w:rsidRPr="00ED33AF">
        <w:rPr>
          <w:rFonts w:ascii="Times New Roman" w:hAnsi="Times New Roman"/>
          <w:sz w:val="24"/>
          <w:lang w:eastAsia="en-US"/>
        </w:rPr>
        <w:t xml:space="preserve">Resiliência: noção, conceitos afins e considerações críticas. In: </w:t>
      </w:r>
      <w:r w:rsidR="00A678E1" w:rsidRPr="00ED33AF">
        <w:rPr>
          <w:rFonts w:ascii="Times New Roman" w:hAnsi="Times New Roman"/>
          <w:sz w:val="24"/>
          <w:lang w:eastAsia="en-US"/>
        </w:rPr>
        <w:t>Tavares</w:t>
      </w:r>
      <w:r w:rsidR="002665C7" w:rsidRPr="00ED33AF">
        <w:rPr>
          <w:rFonts w:ascii="Times New Roman" w:hAnsi="Times New Roman"/>
          <w:sz w:val="24"/>
          <w:lang w:eastAsia="en-US"/>
        </w:rPr>
        <w:t xml:space="preserve">, J. (Org.). </w:t>
      </w:r>
      <w:r w:rsidR="002665C7" w:rsidRPr="00ED33AF">
        <w:rPr>
          <w:rFonts w:ascii="Times New Roman" w:hAnsi="Times New Roman"/>
          <w:bCs/>
          <w:i/>
          <w:sz w:val="24"/>
          <w:lang w:eastAsia="en-US"/>
        </w:rPr>
        <w:t>Resiliência e Educação</w:t>
      </w:r>
      <w:r w:rsidR="002665C7" w:rsidRPr="00ED33AF">
        <w:rPr>
          <w:rFonts w:ascii="Times New Roman" w:hAnsi="Times New Roman"/>
          <w:i/>
          <w:sz w:val="24"/>
          <w:lang w:eastAsia="en-US"/>
        </w:rPr>
        <w:t>.</w:t>
      </w:r>
      <w:r w:rsidR="00ED33AF" w:rsidRPr="00ED33AF">
        <w:rPr>
          <w:rFonts w:ascii="Times New Roman" w:hAnsi="Times New Roman"/>
          <w:sz w:val="24"/>
          <w:lang w:eastAsia="en-US"/>
        </w:rPr>
        <w:t xml:space="preserve"> p</w:t>
      </w:r>
      <w:r w:rsidR="00ED33AF" w:rsidRPr="00ED33AF">
        <w:rPr>
          <w:rFonts w:ascii="Times New Roman" w:hAnsi="Times New Roman"/>
          <w:sz w:val="24"/>
          <w:lang w:eastAsia="en-US"/>
        </w:rPr>
        <w:t>p. 13-42</w:t>
      </w:r>
      <w:r w:rsidR="00ED33AF" w:rsidRPr="00ED33AF">
        <w:rPr>
          <w:rFonts w:ascii="Times New Roman" w:hAnsi="Times New Roman"/>
          <w:sz w:val="24"/>
          <w:lang w:eastAsia="en-US"/>
        </w:rPr>
        <w:t>São Paulo: Cortez</w:t>
      </w:r>
      <w:r w:rsidR="002665C7" w:rsidRPr="00ED33AF">
        <w:rPr>
          <w:rFonts w:ascii="Times New Roman" w:hAnsi="Times New Roman"/>
          <w:sz w:val="24"/>
          <w:lang w:eastAsia="en-US"/>
        </w:rPr>
        <w:t>.</w:t>
      </w:r>
    </w:p>
    <w:p w14:paraId="7508D80A" w14:textId="77777777" w:rsidR="002665C7" w:rsidRPr="00ED33AF" w:rsidRDefault="002665C7" w:rsidP="00A678E1">
      <w:pPr>
        <w:autoSpaceDE w:val="0"/>
        <w:ind w:left="709" w:hanging="709"/>
        <w:contextualSpacing/>
        <w:mirrorIndents/>
        <w:rPr>
          <w:rFonts w:ascii="Times New Roman" w:hAnsi="Times New Roman"/>
          <w:sz w:val="24"/>
          <w:lang w:eastAsia="pt-BR"/>
        </w:rPr>
      </w:pPr>
    </w:p>
    <w:p w14:paraId="6F550013" w14:textId="4817746C" w:rsidR="002665C7" w:rsidRPr="00ED33AF" w:rsidRDefault="00A678E1" w:rsidP="00A678E1">
      <w:pPr>
        <w:autoSpaceDE w:val="0"/>
        <w:autoSpaceDN w:val="0"/>
        <w:adjustRightInd w:val="0"/>
        <w:ind w:left="709" w:hanging="709"/>
        <w:contextualSpacing/>
        <w:mirrorIndents/>
        <w:rPr>
          <w:rFonts w:ascii="Times New Roman" w:hAnsi="Times New Roman"/>
          <w:sz w:val="24"/>
          <w:lang w:val="es-ES_tradnl" w:eastAsia="pt-BR"/>
        </w:rPr>
      </w:pPr>
      <w:r w:rsidRPr="00ED33AF">
        <w:rPr>
          <w:rFonts w:ascii="Times New Roman" w:hAnsi="Times New Roman"/>
          <w:sz w:val="24"/>
          <w:lang w:eastAsia="pt-BR"/>
        </w:rPr>
        <w:t>Zwierewicz, M</w:t>
      </w:r>
      <w:r w:rsidR="002665C7" w:rsidRPr="00ED33AF">
        <w:rPr>
          <w:rFonts w:ascii="Times New Roman" w:hAnsi="Times New Roman"/>
          <w:sz w:val="24"/>
          <w:lang w:eastAsia="pt-BR"/>
        </w:rPr>
        <w:t xml:space="preserve">. </w:t>
      </w:r>
      <w:r w:rsidR="007F5E76" w:rsidRPr="00ED33AF">
        <w:rPr>
          <w:rFonts w:ascii="Times New Roman" w:hAnsi="Times New Roman"/>
          <w:sz w:val="24"/>
          <w:lang w:eastAsia="pt-BR"/>
        </w:rPr>
        <w:t xml:space="preserve">(2012). </w:t>
      </w:r>
      <w:r w:rsidR="002665C7" w:rsidRPr="00ED33AF">
        <w:rPr>
          <w:rFonts w:ascii="Times New Roman" w:hAnsi="Times New Roman"/>
          <w:sz w:val="24"/>
          <w:lang w:eastAsia="pt-BR"/>
        </w:rPr>
        <w:t xml:space="preserve">Da adversidade à resiliência: o principio motivador da escola criativa. In: </w:t>
      </w:r>
      <w:r w:rsidRPr="00ED33AF">
        <w:rPr>
          <w:rFonts w:ascii="Times New Roman" w:hAnsi="Times New Roman"/>
          <w:sz w:val="24"/>
          <w:lang w:eastAsia="en-US"/>
        </w:rPr>
        <w:t xml:space="preserve">Torre, S. L.; </w:t>
      </w:r>
      <w:r w:rsidRPr="00ED33AF">
        <w:rPr>
          <w:rFonts w:ascii="Times New Roman" w:hAnsi="Times New Roman"/>
          <w:sz w:val="24"/>
          <w:lang w:eastAsia="pt-BR"/>
        </w:rPr>
        <w:t>Zwierewicz</w:t>
      </w:r>
      <w:r w:rsidR="002665C7" w:rsidRPr="00ED33AF">
        <w:rPr>
          <w:rFonts w:ascii="Times New Roman" w:hAnsi="Times New Roman"/>
          <w:sz w:val="24"/>
          <w:lang w:eastAsia="pt-BR"/>
        </w:rPr>
        <w:t xml:space="preserve">, M. </w:t>
      </w:r>
      <w:r w:rsidR="002665C7" w:rsidRPr="00ED33AF">
        <w:rPr>
          <w:rFonts w:ascii="Times New Roman" w:hAnsi="Times New Roman"/>
          <w:sz w:val="24"/>
        </w:rPr>
        <w:t>(Cord.)</w:t>
      </w:r>
      <w:r w:rsidR="002665C7" w:rsidRPr="00ED33AF">
        <w:rPr>
          <w:rFonts w:ascii="Times New Roman" w:hAnsi="Times New Roman"/>
          <w:sz w:val="24"/>
          <w:lang w:eastAsia="pt-BR"/>
        </w:rPr>
        <w:t xml:space="preserve">. </w:t>
      </w:r>
      <w:r w:rsidR="002665C7" w:rsidRPr="00ED33AF">
        <w:rPr>
          <w:rFonts w:ascii="Times New Roman" w:hAnsi="Times New Roman"/>
          <w:i/>
          <w:sz w:val="24"/>
          <w:lang w:eastAsia="pt-BR"/>
        </w:rPr>
        <w:t>Criatividade na adversidade:</w:t>
      </w:r>
      <w:r w:rsidR="002665C7" w:rsidRPr="00ED33AF">
        <w:rPr>
          <w:rFonts w:ascii="Times New Roman" w:hAnsi="Times New Roman"/>
          <w:sz w:val="24"/>
          <w:lang w:eastAsia="pt-BR"/>
        </w:rPr>
        <w:t xml:space="preserve"> Personagens que transformaram situações adversas em oportunidade. </w:t>
      </w:r>
      <w:r w:rsidR="004D0A87" w:rsidRPr="00ED33AF">
        <w:rPr>
          <w:rFonts w:ascii="Times New Roman" w:hAnsi="Times New Roman"/>
          <w:sz w:val="24"/>
          <w:lang w:eastAsia="pt-BR"/>
        </w:rPr>
        <w:t>p</w:t>
      </w:r>
      <w:r w:rsidR="004D0A87" w:rsidRPr="00ED33AF">
        <w:rPr>
          <w:rFonts w:ascii="Times New Roman" w:hAnsi="Times New Roman"/>
          <w:sz w:val="24"/>
          <w:lang w:val="es-ES_tradnl" w:eastAsia="pt-BR"/>
        </w:rPr>
        <w:t>p. 49-60</w:t>
      </w:r>
      <w:r w:rsidR="00ED33AF" w:rsidRPr="00ED33AF">
        <w:rPr>
          <w:rFonts w:ascii="Times New Roman" w:hAnsi="Times New Roman"/>
          <w:sz w:val="24"/>
          <w:lang w:val="es-ES_tradnl" w:eastAsia="pt-BR"/>
        </w:rPr>
        <w:t xml:space="preserve">. </w:t>
      </w:r>
      <w:r w:rsidR="004D0A87" w:rsidRPr="00ED33AF">
        <w:rPr>
          <w:rFonts w:ascii="Times New Roman" w:hAnsi="Times New Roman"/>
          <w:sz w:val="24"/>
          <w:lang w:val="es-ES_tradnl" w:eastAsia="pt-BR"/>
        </w:rPr>
        <w:t>Blumenau: Nova Letra</w:t>
      </w:r>
      <w:r w:rsidR="002665C7" w:rsidRPr="00ED33AF">
        <w:rPr>
          <w:rFonts w:ascii="Times New Roman" w:hAnsi="Times New Roman"/>
          <w:sz w:val="24"/>
          <w:lang w:val="es-ES_tradnl" w:eastAsia="pt-BR"/>
        </w:rPr>
        <w:t>.</w:t>
      </w:r>
    </w:p>
    <w:p w14:paraId="2AF0D044" w14:textId="77777777" w:rsidR="002665C7" w:rsidRPr="00ED33AF" w:rsidRDefault="002665C7" w:rsidP="00A678E1">
      <w:pPr>
        <w:autoSpaceDE w:val="0"/>
        <w:ind w:left="709" w:hanging="709"/>
        <w:contextualSpacing/>
        <w:mirrorIndents/>
        <w:rPr>
          <w:rFonts w:ascii="Times New Roman" w:eastAsia="Calibri" w:hAnsi="Times New Roman"/>
          <w:sz w:val="24"/>
          <w:lang w:val="es-ES_tradnl" w:eastAsia="en-US"/>
        </w:rPr>
      </w:pPr>
    </w:p>
    <w:p w14:paraId="737281D0" w14:textId="23B62FE7" w:rsidR="002665C7" w:rsidRPr="00A678E1" w:rsidRDefault="00A678E1" w:rsidP="00A678E1">
      <w:pPr>
        <w:ind w:left="709" w:hanging="709"/>
        <w:contextualSpacing/>
        <w:mirrorIndents/>
        <w:rPr>
          <w:rFonts w:ascii="Times New Roman" w:hAnsi="Times New Roman"/>
          <w:b/>
          <w:sz w:val="24"/>
        </w:rPr>
      </w:pPr>
      <w:r w:rsidRPr="00ED33AF">
        <w:rPr>
          <w:rFonts w:ascii="Times New Roman" w:eastAsia="Calibri" w:hAnsi="Times New Roman"/>
          <w:sz w:val="24"/>
          <w:lang w:val="es-ES_tradnl" w:eastAsia="en-US"/>
        </w:rPr>
        <w:t xml:space="preserve">Zwierewicz, </w:t>
      </w:r>
      <w:r w:rsidR="002665C7" w:rsidRPr="00ED33AF">
        <w:rPr>
          <w:rFonts w:ascii="Times New Roman" w:eastAsia="Calibri" w:hAnsi="Times New Roman"/>
          <w:sz w:val="24"/>
          <w:lang w:val="es-ES_tradnl" w:eastAsia="en-US"/>
        </w:rPr>
        <w:t xml:space="preserve">M. </w:t>
      </w:r>
      <w:r w:rsidR="007F5E76" w:rsidRPr="00ED33AF">
        <w:rPr>
          <w:rFonts w:ascii="Times New Roman" w:eastAsia="Calibri" w:hAnsi="Times New Roman"/>
          <w:sz w:val="24"/>
          <w:lang w:val="es-ES_tradnl" w:eastAsia="en-US"/>
        </w:rPr>
        <w:t xml:space="preserve">(2009). </w:t>
      </w:r>
      <w:r w:rsidR="002665C7" w:rsidRPr="00ED33AF">
        <w:rPr>
          <w:rFonts w:ascii="Times New Roman" w:eastAsia="Calibri" w:hAnsi="Times New Roman"/>
          <w:sz w:val="24"/>
          <w:lang w:val="es-ES_tradnl" w:eastAsia="en-US"/>
        </w:rPr>
        <w:t xml:space="preserve">Trabajar con emoción y valores para fortalecer la resiliencia en la escuela. In: </w:t>
      </w:r>
      <w:r w:rsidRPr="00ED33AF">
        <w:rPr>
          <w:rFonts w:ascii="Times New Roman" w:eastAsia="Calibri" w:hAnsi="Times New Roman"/>
          <w:sz w:val="24"/>
          <w:lang w:val="es-ES_tradnl" w:eastAsia="en-US"/>
        </w:rPr>
        <w:t>Torre, S.; Pujol, M</w:t>
      </w:r>
      <w:r w:rsidR="002665C7" w:rsidRPr="00ED33AF">
        <w:rPr>
          <w:rFonts w:ascii="Times New Roman" w:eastAsia="Calibri" w:hAnsi="Times New Roman"/>
          <w:sz w:val="24"/>
          <w:lang w:val="es-ES_tradnl" w:eastAsia="en-US"/>
        </w:rPr>
        <w:t xml:space="preserve">. A. </w:t>
      </w:r>
      <w:r w:rsidR="002665C7" w:rsidRPr="00ED33AF">
        <w:rPr>
          <w:rFonts w:ascii="Times New Roman" w:eastAsia="Calibri" w:hAnsi="Times New Roman"/>
          <w:bCs/>
          <w:i/>
          <w:sz w:val="24"/>
          <w:lang w:val="es-ES_tradnl" w:eastAsia="en-US"/>
        </w:rPr>
        <w:t>Educar con otra conciencia:</w:t>
      </w:r>
      <w:r w:rsidR="002665C7" w:rsidRPr="00ED33AF">
        <w:rPr>
          <w:rFonts w:ascii="Times New Roman" w:eastAsia="Calibri" w:hAnsi="Times New Roman"/>
          <w:b/>
          <w:bCs/>
          <w:sz w:val="24"/>
          <w:lang w:val="es-ES_tradnl" w:eastAsia="en-US"/>
        </w:rPr>
        <w:t xml:space="preserve"> </w:t>
      </w:r>
      <w:r w:rsidR="002665C7" w:rsidRPr="00ED33AF">
        <w:rPr>
          <w:rFonts w:ascii="Times New Roman" w:eastAsia="Calibri" w:hAnsi="Times New Roman"/>
          <w:bCs/>
          <w:sz w:val="24"/>
          <w:lang w:val="es-ES_tradnl" w:eastAsia="en-US"/>
        </w:rPr>
        <w:t>una mirada ecoformadora y creativa de la enseñanza</w:t>
      </w:r>
      <w:r w:rsidR="002665C7" w:rsidRPr="00ED33AF">
        <w:rPr>
          <w:rFonts w:ascii="Times New Roman" w:eastAsia="Calibri" w:hAnsi="Times New Roman"/>
          <w:sz w:val="24"/>
          <w:lang w:val="es-ES_tradnl" w:eastAsia="en-US"/>
        </w:rPr>
        <w:t xml:space="preserve">. </w:t>
      </w:r>
      <w:r w:rsidR="004D0A87" w:rsidRPr="00ED33AF">
        <w:rPr>
          <w:rFonts w:ascii="Times New Roman" w:eastAsia="Calibri" w:hAnsi="Times New Roman"/>
          <w:sz w:val="24"/>
          <w:lang w:val="es-ES_tradnl" w:eastAsia="en-US"/>
        </w:rPr>
        <w:t xml:space="preserve">pp. 129-138. </w:t>
      </w:r>
      <w:r w:rsidR="002665C7" w:rsidRPr="00ED33AF">
        <w:rPr>
          <w:rFonts w:ascii="Times New Roman" w:eastAsia="Calibri" w:hAnsi="Times New Roman"/>
          <w:sz w:val="24"/>
          <w:lang w:eastAsia="en-US"/>
        </w:rPr>
        <w:t>Barcelona: Davinci Continental.</w:t>
      </w:r>
    </w:p>
    <w:p w14:paraId="0AEB02D9" w14:textId="77777777" w:rsidR="002665C7" w:rsidRPr="00A678E1" w:rsidRDefault="002665C7" w:rsidP="00A678E1">
      <w:pPr>
        <w:autoSpaceDE w:val="0"/>
        <w:autoSpaceDN w:val="0"/>
        <w:adjustRightInd w:val="0"/>
        <w:spacing w:line="360" w:lineRule="auto"/>
        <w:ind w:left="709" w:hanging="709"/>
        <w:contextualSpacing/>
        <w:mirrorIndents/>
        <w:rPr>
          <w:rFonts w:ascii="Times New Roman" w:hAnsi="Times New Roman"/>
          <w:sz w:val="24"/>
        </w:rPr>
      </w:pPr>
    </w:p>
    <w:p w14:paraId="74D90317" w14:textId="77777777" w:rsidR="002665C7" w:rsidRPr="00A678E1" w:rsidRDefault="002665C7" w:rsidP="00A678E1">
      <w:pPr>
        <w:pStyle w:val="Standard"/>
        <w:spacing w:after="0" w:line="240" w:lineRule="auto"/>
        <w:ind w:left="709" w:hanging="709"/>
        <w:jc w:val="center"/>
        <w:rPr>
          <w:rFonts w:ascii="Times New Roman" w:hAnsi="Times New Roman" w:cs="Times New Roman"/>
          <w:b/>
          <w:sz w:val="24"/>
          <w:szCs w:val="24"/>
          <w:lang w:eastAsia="pt-BR"/>
        </w:rPr>
      </w:pPr>
      <w:r w:rsidRPr="00A678E1">
        <w:rPr>
          <w:rFonts w:ascii="Times New Roman" w:hAnsi="Times New Roman" w:cs="Times New Roman"/>
          <w:b/>
          <w:sz w:val="24"/>
          <w:szCs w:val="24"/>
          <w:lang w:eastAsia="pt-BR"/>
        </w:rPr>
        <w:t xml:space="preserve"> </w:t>
      </w:r>
    </w:p>
    <w:p w14:paraId="44587567" w14:textId="77777777" w:rsidR="002665C7" w:rsidRPr="00A678E1" w:rsidRDefault="002665C7" w:rsidP="00A678E1">
      <w:pPr>
        <w:ind w:left="709" w:hanging="709"/>
        <w:jc w:val="center"/>
        <w:rPr>
          <w:rFonts w:ascii="Times New Roman" w:hAnsi="Times New Roman"/>
          <w:b/>
          <w:sz w:val="24"/>
          <w:lang w:eastAsia="pt-BR"/>
        </w:rPr>
      </w:pPr>
    </w:p>
    <w:p w14:paraId="7BCB9F38" w14:textId="77777777" w:rsidR="002665C7" w:rsidRPr="00A678E1" w:rsidRDefault="002665C7" w:rsidP="00A678E1">
      <w:pPr>
        <w:spacing w:before="120" w:line="288" w:lineRule="auto"/>
        <w:ind w:left="709" w:hanging="709"/>
        <w:rPr>
          <w:rFonts w:ascii="Times New Roman" w:hAnsi="Times New Roman"/>
          <w:b/>
          <w:sz w:val="24"/>
        </w:rPr>
      </w:pPr>
    </w:p>
    <w:p w14:paraId="5B9AFA61" w14:textId="77777777" w:rsidR="002665C7" w:rsidRPr="00A678E1" w:rsidRDefault="002665C7" w:rsidP="00A678E1">
      <w:pPr>
        <w:pStyle w:val="Standard"/>
        <w:spacing w:after="0" w:line="240" w:lineRule="auto"/>
        <w:ind w:left="709" w:hanging="709"/>
        <w:jc w:val="center"/>
        <w:rPr>
          <w:rFonts w:ascii="Times New Roman" w:hAnsi="Times New Roman" w:cs="Times New Roman"/>
          <w:b/>
          <w:sz w:val="24"/>
          <w:szCs w:val="24"/>
          <w:lang w:eastAsia="pt-BR"/>
        </w:rPr>
      </w:pPr>
    </w:p>
    <w:p w14:paraId="6384390C" w14:textId="77777777" w:rsidR="002665C7" w:rsidRPr="00A678E1" w:rsidRDefault="002665C7" w:rsidP="00A678E1">
      <w:pPr>
        <w:pStyle w:val="Standard"/>
        <w:spacing w:after="0" w:line="240" w:lineRule="auto"/>
        <w:ind w:left="709" w:hanging="709"/>
        <w:jc w:val="center"/>
        <w:rPr>
          <w:rFonts w:ascii="Times New Roman" w:hAnsi="Times New Roman" w:cs="Times New Roman"/>
          <w:b/>
          <w:sz w:val="24"/>
          <w:szCs w:val="24"/>
          <w:lang w:eastAsia="pt-BR"/>
        </w:rPr>
      </w:pPr>
    </w:p>
    <w:p w14:paraId="628D6B15" w14:textId="77777777" w:rsidR="002665C7" w:rsidRPr="00A678E1" w:rsidRDefault="002665C7" w:rsidP="00A678E1">
      <w:pPr>
        <w:pStyle w:val="Standard"/>
        <w:spacing w:after="0" w:line="240" w:lineRule="auto"/>
        <w:ind w:left="709" w:hanging="709"/>
        <w:jc w:val="center"/>
        <w:rPr>
          <w:rFonts w:ascii="Times New Roman" w:hAnsi="Times New Roman" w:cs="Times New Roman"/>
          <w:b/>
          <w:sz w:val="24"/>
          <w:szCs w:val="24"/>
          <w:lang w:eastAsia="pt-BR"/>
        </w:rPr>
      </w:pPr>
    </w:p>
    <w:sectPr w:rsidR="002665C7" w:rsidRPr="00A678E1" w:rsidSect="00C71380">
      <w:headerReference w:type="even" r:id="rId16"/>
      <w:headerReference w:type="default" r:id="rId17"/>
      <w:footerReference w:type="even" r:id="rId18"/>
      <w:footerReference w:type="default" r:id="rId19"/>
      <w:headerReference w:type="first" r:id="rId20"/>
      <w:footerReference w:type="first" r:id="rId21"/>
      <w:pgSz w:w="11906" w:h="16838" w:code="9"/>
      <w:pgMar w:top="1418" w:right="1418" w:bottom="1418"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266087" w14:textId="77777777" w:rsidR="002D375D" w:rsidRDefault="002D375D" w:rsidP="00C400A0">
      <w:r>
        <w:separator/>
      </w:r>
    </w:p>
  </w:endnote>
  <w:endnote w:type="continuationSeparator" w:id="0">
    <w:p w14:paraId="6831E801" w14:textId="77777777" w:rsidR="002D375D" w:rsidRDefault="002D375D" w:rsidP="00C40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venir 45 Book">
    <w:altName w:val="Avenir 45 Book"/>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ZapfHumnst BT">
    <w:altName w:val="ZapfHumnst BT"/>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7881A7" w14:textId="77777777" w:rsidR="00C71380" w:rsidRPr="00C71380" w:rsidRDefault="00704AF7" w:rsidP="00DA3B07">
    <w:pPr>
      <w:tabs>
        <w:tab w:val="right" w:pos="8505"/>
      </w:tabs>
      <w:autoSpaceDE w:val="0"/>
      <w:autoSpaceDN w:val="0"/>
      <w:adjustRightInd w:val="0"/>
      <w:ind w:firstLine="0"/>
      <w:rPr>
        <w:rFonts w:ascii="Times New Roman" w:hAnsi="Times New Roman"/>
        <w:smallCaps/>
        <w:sz w:val="16"/>
        <w:szCs w:val="16"/>
      </w:rPr>
    </w:pPr>
    <w:r w:rsidRPr="00C71380">
      <w:rPr>
        <w:rStyle w:val="Nmerodepgina"/>
        <w:rFonts w:ascii="Times New Roman" w:hAnsi="Times New Roman"/>
        <w:b/>
      </w:rPr>
      <w:fldChar w:fldCharType="begin"/>
    </w:r>
    <w:r w:rsidR="00C71380" w:rsidRPr="00C71380">
      <w:rPr>
        <w:rStyle w:val="Nmerodepgina"/>
        <w:rFonts w:ascii="Times New Roman" w:hAnsi="Times New Roman"/>
        <w:b/>
      </w:rPr>
      <w:instrText xml:space="preserve"> PAGE   \* MERGEFORMAT </w:instrText>
    </w:r>
    <w:r w:rsidRPr="00C71380">
      <w:rPr>
        <w:rStyle w:val="Nmerodepgina"/>
        <w:rFonts w:ascii="Times New Roman" w:hAnsi="Times New Roman"/>
        <w:b/>
      </w:rPr>
      <w:fldChar w:fldCharType="separate"/>
    </w:r>
    <w:r w:rsidR="00ED33AF">
      <w:rPr>
        <w:rStyle w:val="Nmerodepgina"/>
        <w:rFonts w:ascii="Times New Roman" w:hAnsi="Times New Roman"/>
        <w:b/>
        <w:noProof/>
      </w:rPr>
      <w:t>12</w:t>
    </w:r>
    <w:r w:rsidRPr="00C71380">
      <w:rPr>
        <w:rStyle w:val="Nmerodepgina"/>
        <w:rFonts w:ascii="Times New Roman" w:hAnsi="Times New Roman"/>
        <w:b/>
      </w:rPr>
      <w:fldChar w:fldCharType="end"/>
    </w:r>
    <w:r w:rsidR="00C71380" w:rsidRPr="00C71380">
      <w:rPr>
        <w:rStyle w:val="Nmerodepgina"/>
        <w:rFonts w:ascii="Times New Roman" w:hAnsi="Times New Roman"/>
        <w:b/>
      </w:rPr>
      <w:tab/>
    </w:r>
    <w:r w:rsidR="00C71380" w:rsidRPr="00C71380">
      <w:rPr>
        <w:rFonts w:ascii="Times New Roman" w:hAnsi="Times New Roman"/>
        <w:sz w:val="16"/>
        <w:szCs w:val="16"/>
      </w:rPr>
      <w:t xml:space="preserve">REID, </w:t>
    </w:r>
    <w:r w:rsidR="004F3243">
      <w:rPr>
        <w:rFonts w:ascii="Times New Roman" w:hAnsi="Times New Roman"/>
        <w:sz w:val="16"/>
        <w:szCs w:val="16"/>
      </w:rPr>
      <w:t>X</w:t>
    </w:r>
    <w:r w:rsidR="00C71380" w:rsidRPr="00C71380">
      <w:rPr>
        <w:rFonts w:ascii="Times New Roman" w:hAnsi="Times New Roman"/>
        <w:sz w:val="16"/>
        <w:szCs w:val="16"/>
      </w:rPr>
      <w:t>, pp</w:t>
    </w:r>
    <w:r w:rsidR="00C71380">
      <w:rPr>
        <w:rFonts w:ascii="Times New Roman" w:hAnsi="Times New Roman"/>
        <w:sz w:val="16"/>
        <w:szCs w:val="16"/>
      </w:rPr>
      <w:t xml:space="preserve">. </w:t>
    </w:r>
    <w:r w:rsidR="00C71380" w:rsidRPr="00EF2A95">
      <w:rPr>
        <w:rFonts w:ascii="Times New Roman" w:hAnsi="Times New Roman"/>
        <w:sz w:val="16"/>
        <w:szCs w:val="16"/>
        <w:highlight w:val="yellow"/>
      </w:rPr>
      <w:t>X-Y</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6DAE2" w14:textId="77777777" w:rsidR="00C400A0" w:rsidRPr="00C71380" w:rsidRDefault="00C71380" w:rsidP="00C71380">
    <w:pPr>
      <w:tabs>
        <w:tab w:val="right" w:pos="8505"/>
      </w:tabs>
      <w:autoSpaceDE w:val="0"/>
      <w:autoSpaceDN w:val="0"/>
      <w:adjustRightInd w:val="0"/>
      <w:ind w:firstLine="0"/>
      <w:rPr>
        <w:rFonts w:ascii="Times New Roman" w:hAnsi="Times New Roman"/>
      </w:rPr>
    </w:pPr>
    <w:r w:rsidRPr="00C71380">
      <w:rPr>
        <w:rFonts w:ascii="Times New Roman" w:hAnsi="Times New Roman"/>
        <w:sz w:val="16"/>
        <w:szCs w:val="16"/>
      </w:rPr>
      <w:t xml:space="preserve">REID, </w:t>
    </w:r>
    <w:r w:rsidR="00CE3329">
      <w:rPr>
        <w:rFonts w:ascii="Times New Roman" w:hAnsi="Times New Roman"/>
        <w:sz w:val="16"/>
        <w:szCs w:val="16"/>
      </w:rPr>
      <w:t>X</w:t>
    </w:r>
    <w:r w:rsidRPr="00C71380">
      <w:rPr>
        <w:rFonts w:ascii="Times New Roman" w:hAnsi="Times New Roman"/>
        <w:sz w:val="16"/>
        <w:szCs w:val="16"/>
      </w:rPr>
      <w:t xml:space="preserve">, pp. </w:t>
    </w:r>
    <w:r>
      <w:rPr>
        <w:rFonts w:ascii="Times New Roman" w:hAnsi="Times New Roman"/>
        <w:sz w:val="16"/>
        <w:szCs w:val="16"/>
      </w:rPr>
      <w:t>X-Y</w:t>
    </w:r>
    <w:r w:rsidRPr="00C71380">
      <w:rPr>
        <w:rFonts w:ascii="Times New Roman" w:hAnsi="Times New Roman"/>
        <w:sz w:val="16"/>
        <w:szCs w:val="16"/>
      </w:rPr>
      <w:tab/>
    </w:r>
    <w:r w:rsidR="00704AF7" w:rsidRPr="00C71380">
      <w:rPr>
        <w:rStyle w:val="Nmerodepgina"/>
        <w:rFonts w:ascii="Times New Roman" w:hAnsi="Times New Roman"/>
        <w:b/>
      </w:rPr>
      <w:fldChar w:fldCharType="begin"/>
    </w:r>
    <w:r w:rsidRPr="00C71380">
      <w:rPr>
        <w:rStyle w:val="Nmerodepgina"/>
        <w:rFonts w:ascii="Times New Roman" w:hAnsi="Times New Roman"/>
        <w:b/>
      </w:rPr>
      <w:instrText xml:space="preserve"> PAGE </w:instrText>
    </w:r>
    <w:r w:rsidR="00704AF7" w:rsidRPr="00C71380">
      <w:rPr>
        <w:rStyle w:val="Nmerodepgina"/>
        <w:rFonts w:ascii="Times New Roman" w:hAnsi="Times New Roman"/>
        <w:b/>
      </w:rPr>
      <w:fldChar w:fldCharType="separate"/>
    </w:r>
    <w:r w:rsidR="00ED33AF">
      <w:rPr>
        <w:rStyle w:val="Nmerodepgina"/>
        <w:rFonts w:ascii="Times New Roman" w:hAnsi="Times New Roman"/>
        <w:b/>
        <w:noProof/>
      </w:rPr>
      <w:t>17</w:t>
    </w:r>
    <w:r w:rsidR="00704AF7" w:rsidRPr="00C71380">
      <w:rPr>
        <w:rStyle w:val="Nmerodepgina"/>
        <w:rFonts w:ascii="Times New Roman" w:hAnsi="Times New Roman"/>
        <w:b/>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FE1F1C" w14:textId="0D211204" w:rsidR="00C71380" w:rsidRDefault="00C71380" w:rsidP="00C71380">
    <w:pPr>
      <w:autoSpaceDE w:val="0"/>
      <w:autoSpaceDN w:val="0"/>
      <w:adjustRightInd w:val="0"/>
      <w:ind w:firstLine="0"/>
    </w:pPr>
    <w:r w:rsidRPr="009C4E10">
      <w:rPr>
        <w:rFonts w:ascii="Times New Roman" w:hAnsi="Times New Roman"/>
        <w:i/>
        <w:color w:val="000000"/>
        <w:sz w:val="18"/>
        <w:szCs w:val="18"/>
      </w:rPr>
      <w:t>Revista Electrónica de Investigación y Docencia</w:t>
    </w:r>
    <w:r>
      <w:rPr>
        <w:rFonts w:ascii="Times New Roman" w:hAnsi="Times New Roman"/>
        <w:i/>
        <w:color w:val="000000"/>
        <w:sz w:val="18"/>
        <w:szCs w:val="18"/>
      </w:rPr>
      <w:t xml:space="preserve"> (REID</w:t>
    </w:r>
    <w:r w:rsidRPr="0050472B">
      <w:rPr>
        <w:rFonts w:ascii="Times New Roman" w:hAnsi="Times New Roman"/>
        <w:i/>
        <w:color w:val="000000"/>
        <w:sz w:val="18"/>
        <w:szCs w:val="18"/>
      </w:rPr>
      <w:t>)</w:t>
    </w:r>
    <w:r>
      <w:rPr>
        <w:rFonts w:ascii="Times New Roman" w:hAnsi="Times New Roman"/>
        <w:i/>
        <w:color w:val="000000"/>
        <w:sz w:val="18"/>
        <w:szCs w:val="18"/>
      </w:rPr>
      <w:t xml:space="preserve">, </w:t>
    </w:r>
    <w:r w:rsidR="00746B74">
      <w:rPr>
        <w:rFonts w:ascii="Times New Roman" w:hAnsi="Times New Roman"/>
        <w:i/>
        <w:color w:val="000000"/>
        <w:sz w:val="18"/>
        <w:szCs w:val="18"/>
      </w:rPr>
      <w:t>14</w:t>
    </w:r>
    <w:r w:rsidRPr="009C4E10">
      <w:rPr>
        <w:rFonts w:ascii="Times New Roman" w:hAnsi="Times New Roman"/>
        <w:color w:val="000000"/>
        <w:sz w:val="18"/>
        <w:szCs w:val="18"/>
      </w:rPr>
      <w:t xml:space="preserve">, </w:t>
    </w:r>
    <w:r w:rsidR="00DC4ECB">
      <w:rPr>
        <w:rFonts w:ascii="Times New Roman" w:hAnsi="Times New Roman"/>
        <w:color w:val="000000"/>
        <w:sz w:val="18"/>
        <w:szCs w:val="18"/>
      </w:rPr>
      <w:t>Juli</w:t>
    </w:r>
    <w:r w:rsidR="00746B74">
      <w:rPr>
        <w:rFonts w:ascii="Times New Roman" w:hAnsi="Times New Roman"/>
        <w:color w:val="000000"/>
        <w:sz w:val="18"/>
        <w:szCs w:val="18"/>
      </w:rPr>
      <w:t>o, 2015</w:t>
    </w:r>
    <w:r w:rsidRPr="009C4E10">
      <w:rPr>
        <w:rFonts w:ascii="Times New Roman" w:hAnsi="Times New Roman"/>
        <w:color w:val="000000"/>
        <w:sz w:val="18"/>
        <w:szCs w:val="18"/>
      </w:rPr>
      <w:t>,</w:t>
    </w:r>
    <w:r>
      <w:rPr>
        <w:rFonts w:ascii="Times New Roman" w:hAnsi="Times New Roman"/>
        <w:color w:val="000000"/>
        <w:sz w:val="18"/>
        <w:szCs w:val="18"/>
      </w:rPr>
      <w:t xml:space="preserve"> </w:t>
    </w:r>
    <w:r w:rsidRPr="00614E0E">
      <w:rPr>
        <w:rFonts w:ascii="Times New Roman" w:hAnsi="Times New Roman"/>
        <w:color w:val="000000"/>
        <w:sz w:val="18"/>
        <w:szCs w:val="18"/>
        <w:highlight w:val="yellow"/>
      </w:rPr>
      <w:t>X-Y</w:t>
    </w:r>
    <w:r w:rsidRPr="009C4E10">
      <w:rPr>
        <w:rFonts w:ascii="Times New Roman" w:hAnsi="Times New Roman"/>
        <w:color w:val="000000"/>
        <w:sz w:val="18"/>
        <w:szCs w:val="18"/>
      </w:rPr>
      <w:t>.</w:t>
    </w:r>
    <w:r w:rsidR="00337E3B">
      <w:rPr>
        <w:rFonts w:ascii="Times New Roman" w:hAnsi="Times New Roman"/>
        <w:color w:val="000000"/>
        <w:sz w:val="18"/>
        <w:szCs w:val="18"/>
      </w:rPr>
      <w:t xml:space="preserve"> </w:t>
    </w:r>
    <w:r w:rsidR="00337E3B" w:rsidRPr="00D42192">
      <w:rPr>
        <w:rFonts w:ascii="Times New Roman" w:hAnsi="Times New Roman"/>
        <w:color w:val="000000"/>
        <w:sz w:val="18"/>
        <w:szCs w:val="18"/>
        <w:lang w:val="en-US"/>
      </w:rPr>
      <w:t>ISSN: 1989-2446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13C995" w14:textId="77777777" w:rsidR="002D375D" w:rsidRDefault="002D375D" w:rsidP="00C400A0">
      <w:r>
        <w:separator/>
      </w:r>
    </w:p>
  </w:footnote>
  <w:footnote w:type="continuationSeparator" w:id="0">
    <w:p w14:paraId="00EB61E4" w14:textId="77777777" w:rsidR="002D375D" w:rsidRDefault="002D375D" w:rsidP="00C400A0">
      <w:r>
        <w:continuationSeparator/>
      </w:r>
    </w:p>
  </w:footnote>
  <w:footnote w:id="1">
    <w:p w14:paraId="554FA4F8" w14:textId="4E25E5B0" w:rsidR="002665C7" w:rsidRPr="000B3DD9" w:rsidRDefault="002665C7" w:rsidP="002665C7">
      <w:pPr>
        <w:pStyle w:val="Textodenotaderodap"/>
        <w:ind w:firstLine="0"/>
        <w:rPr>
          <w:rFonts w:ascii="Times New Roman" w:hAnsi="Times New Roman"/>
          <w:lang w:val="pt-BR"/>
        </w:rPr>
      </w:pPr>
      <w:r w:rsidRPr="000B3DD9">
        <w:rPr>
          <w:rStyle w:val="Refdenotaderodap"/>
          <w:rFonts w:ascii="Times New Roman" w:hAnsi="Times New Roman"/>
        </w:rPr>
        <w:footnoteRef/>
      </w:r>
      <w:r w:rsidRPr="000B3DD9">
        <w:rPr>
          <w:rFonts w:ascii="Times New Roman" w:hAnsi="Times New Roman"/>
        </w:rPr>
        <w:t xml:space="preserve"> </w:t>
      </w:r>
      <w:r w:rsidRPr="000B3DD9">
        <w:rPr>
          <w:rFonts w:ascii="Times New Roman" w:hAnsi="Times New Roman"/>
          <w:b/>
        </w:rPr>
        <w:t xml:space="preserve">Patrícia da Rosa Pocidonio Sabino. </w:t>
      </w:r>
      <w:r w:rsidRPr="000B3DD9">
        <w:rPr>
          <w:rFonts w:ascii="Times New Roman" w:hAnsi="Times New Roman"/>
          <w:bCs/>
        </w:rPr>
        <w:t>Curso de Pós-Graduação Lato Sensu</w:t>
      </w:r>
      <w:r w:rsidRPr="000B3DD9">
        <w:rPr>
          <w:rFonts w:ascii="Times New Roman" w:hAnsi="Times New Roman"/>
          <w:bCs/>
          <w:i/>
          <w:iCs/>
        </w:rPr>
        <w:t xml:space="preserve"> </w:t>
      </w:r>
      <w:r w:rsidRPr="000B3DD9">
        <w:rPr>
          <w:rFonts w:ascii="Times New Roman" w:hAnsi="Times New Roman"/>
          <w:bCs/>
        </w:rPr>
        <w:t>em Educação Profissional Integrada à Educação Básica na Modalidade de Educação de Jovens e Adultos – PROEJA. Instituto Federal de Santa Catarina</w:t>
      </w:r>
      <w:r w:rsidRPr="000B3DD9">
        <w:rPr>
          <w:rFonts w:ascii="Times New Roman" w:hAnsi="Times New Roman"/>
          <w:b/>
          <w:bCs/>
        </w:rPr>
        <w:t xml:space="preserve"> </w:t>
      </w:r>
      <w:r w:rsidR="000B3DD9">
        <w:rPr>
          <w:rFonts w:ascii="Times New Roman" w:hAnsi="Times New Roman"/>
          <w:bCs/>
        </w:rPr>
        <w:t>-</w:t>
      </w:r>
      <w:r w:rsidRPr="000B3DD9">
        <w:rPr>
          <w:rFonts w:ascii="Times New Roman" w:hAnsi="Times New Roman"/>
          <w:bCs/>
        </w:rPr>
        <w:t xml:space="preserve"> IFSC. </w:t>
      </w:r>
      <w:r w:rsidRPr="000B3DD9">
        <w:rPr>
          <w:rFonts w:ascii="Times New Roman" w:hAnsi="Times New Roman"/>
        </w:rPr>
        <w:t>Contato: patty_sbn@hotmail.com.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6EB243" w14:textId="5A3FDF18" w:rsidR="00C71380" w:rsidRPr="00C71380" w:rsidRDefault="00577720" w:rsidP="00C71380">
    <w:pPr>
      <w:pStyle w:val="Cabealho"/>
      <w:pBdr>
        <w:bottom w:val="single" w:sz="4" w:space="1" w:color="auto"/>
      </w:pBdr>
      <w:ind w:firstLine="0"/>
      <w:rPr>
        <w:rFonts w:ascii="Times New Roman" w:hAnsi="Times New Roman"/>
        <w:i/>
        <w:sz w:val="18"/>
        <w:szCs w:val="18"/>
      </w:rPr>
    </w:pPr>
    <w:r>
      <w:rPr>
        <w:rFonts w:ascii="Times New Roman" w:hAnsi="Times New Roman"/>
        <w:i/>
        <w:sz w:val="18"/>
        <w:szCs w:val="18"/>
        <w:lang w:val="pt-BR"/>
      </w:rPr>
      <w:t>Sabino, P. R. P.</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D54095" w14:textId="694E78DE" w:rsidR="00577720" w:rsidRPr="00577720" w:rsidRDefault="00577720" w:rsidP="00577720">
    <w:pPr>
      <w:spacing w:before="120" w:line="288" w:lineRule="auto"/>
      <w:jc w:val="right"/>
      <w:rPr>
        <w:rFonts w:ascii="Times New Roman" w:hAnsi="Times New Roman"/>
        <w:i/>
        <w:sz w:val="18"/>
        <w:szCs w:val="18"/>
        <w:lang w:val="x-none" w:eastAsia="x-none"/>
      </w:rPr>
    </w:pPr>
    <w:r w:rsidRPr="00577720">
      <w:rPr>
        <w:rFonts w:ascii="Times New Roman" w:hAnsi="Times New Roman"/>
        <w:i/>
        <w:sz w:val="18"/>
        <w:szCs w:val="18"/>
        <w:lang w:val="x-none" w:eastAsia="x-none"/>
      </w:rPr>
      <w:t xml:space="preserve">O </w:t>
    </w:r>
    <w:r w:rsidRPr="00577720">
      <w:rPr>
        <w:rFonts w:ascii="Times New Roman" w:hAnsi="Times New Roman"/>
        <w:i/>
        <w:sz w:val="18"/>
        <w:szCs w:val="18"/>
        <w:lang w:val="x-none" w:eastAsia="x-none"/>
      </w:rPr>
      <w:t xml:space="preserve">docente e o estímulo à capacidade de resiliência em estudantes da Educação </w:t>
    </w:r>
    <w:r>
      <w:rPr>
        <w:rFonts w:ascii="Times New Roman" w:hAnsi="Times New Roman"/>
        <w:i/>
        <w:sz w:val="18"/>
        <w:szCs w:val="18"/>
        <w:lang w:val="pt-BR" w:eastAsia="x-none"/>
      </w:rPr>
      <w:t>d</w:t>
    </w:r>
    <w:r w:rsidRPr="00577720">
      <w:rPr>
        <w:rFonts w:ascii="Times New Roman" w:hAnsi="Times New Roman"/>
        <w:i/>
        <w:sz w:val="18"/>
        <w:szCs w:val="18"/>
        <w:lang w:val="x-none" w:eastAsia="x-none"/>
      </w:rPr>
      <w:t xml:space="preserve">e Jovens </w:t>
    </w:r>
    <w:r>
      <w:rPr>
        <w:rFonts w:ascii="Times New Roman" w:hAnsi="Times New Roman"/>
        <w:i/>
        <w:sz w:val="18"/>
        <w:szCs w:val="18"/>
        <w:lang w:val="pt-BR" w:eastAsia="x-none"/>
      </w:rPr>
      <w:t>e</w:t>
    </w:r>
    <w:r w:rsidRPr="00577720">
      <w:rPr>
        <w:rFonts w:ascii="Times New Roman" w:hAnsi="Times New Roman"/>
        <w:i/>
        <w:sz w:val="18"/>
        <w:szCs w:val="18"/>
        <w:lang w:val="x-none" w:eastAsia="x-none"/>
      </w:rPr>
      <w:t xml:space="preserve"> Adultos (</w:t>
    </w:r>
    <w:r>
      <w:rPr>
        <w:rFonts w:ascii="Times New Roman" w:hAnsi="Times New Roman"/>
        <w:i/>
        <w:sz w:val="18"/>
        <w:szCs w:val="18"/>
        <w:lang w:val="pt-BR" w:eastAsia="x-none"/>
      </w:rPr>
      <w:t>EJA</w:t>
    </w:r>
    <w:r w:rsidRPr="00577720">
      <w:rPr>
        <w:rFonts w:ascii="Times New Roman" w:hAnsi="Times New Roman"/>
        <w:i/>
        <w:sz w:val="18"/>
        <w:szCs w:val="18"/>
        <w:lang w:val="x-none" w:eastAsia="x-none"/>
      </w:rPr>
      <w:t>)</w:t>
    </w:r>
  </w:p>
  <w:p w14:paraId="02475D5C" w14:textId="77777777" w:rsidR="00577720" w:rsidRPr="00015973" w:rsidRDefault="00577720" w:rsidP="00015973">
    <w:pPr>
      <w:ind w:firstLine="706"/>
      <w:jc w:val="right"/>
      <w:rPr>
        <w:rFonts w:ascii="Times New Roman" w:hAnsi="Times New Roman"/>
        <w:i/>
        <w:sz w:val="18"/>
        <w:szCs w:val="18"/>
        <w:lang w:val="x-none" w:eastAsia="x-non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7CE526" w14:textId="03A58AA6" w:rsidR="00C71380" w:rsidRPr="00D42192" w:rsidRDefault="00C71380" w:rsidP="00C71380">
    <w:pPr>
      <w:tabs>
        <w:tab w:val="right" w:pos="8505"/>
      </w:tabs>
      <w:autoSpaceDE w:val="0"/>
      <w:autoSpaceDN w:val="0"/>
      <w:adjustRightInd w:val="0"/>
      <w:ind w:firstLine="0"/>
      <w:rPr>
        <w:rFonts w:ascii="Times New Roman" w:hAnsi="Times New Roman"/>
        <w:lang w:val="en-US"/>
      </w:rPr>
    </w:pPr>
    <w:r w:rsidRPr="00D42192">
      <w:rPr>
        <w:rFonts w:ascii="Times New Roman" w:hAnsi="Times New Roman"/>
        <w:color w:val="000000"/>
        <w:sz w:val="18"/>
        <w:szCs w:val="18"/>
        <w:lang w:val="en-U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D4F66AB2"/>
    <w:lvl w:ilvl="0">
      <w:start w:val="1"/>
      <w:numFmt w:val="bullet"/>
      <w:pStyle w:val="Commarcadore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66FE78B0"/>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75C135B"/>
    <w:multiLevelType w:val="multilevel"/>
    <w:tmpl w:val="998C3CF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3" w15:restartNumberingAfterBreak="0">
    <w:nsid w:val="077D7F13"/>
    <w:multiLevelType w:val="hybridMultilevel"/>
    <w:tmpl w:val="144C2A50"/>
    <w:lvl w:ilvl="0" w:tplc="0416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9043A10"/>
    <w:multiLevelType w:val="hybridMultilevel"/>
    <w:tmpl w:val="DAD8270C"/>
    <w:lvl w:ilvl="0" w:tplc="85BCDE72">
      <w:start w:val="1"/>
      <w:numFmt w:val="lowerLetter"/>
      <w:lvlText w:val="%1)"/>
      <w:lvlJc w:val="left"/>
      <w:pPr>
        <w:ind w:left="1429" w:hanging="360"/>
      </w:pPr>
      <w:rPr>
        <w:b w:val="0"/>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5" w15:restartNumberingAfterBreak="0">
    <w:nsid w:val="47961462"/>
    <w:multiLevelType w:val="hybridMultilevel"/>
    <w:tmpl w:val="16204CEC"/>
    <w:lvl w:ilvl="0" w:tplc="0416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4C2D1CD5"/>
    <w:multiLevelType w:val="hybridMultilevel"/>
    <w:tmpl w:val="9A2E4ABC"/>
    <w:lvl w:ilvl="0" w:tplc="0F626E6C">
      <w:start w:val="1"/>
      <w:numFmt w:val="decimal"/>
      <w:pStyle w:val="Numeracion"/>
      <w:lvlText w:val="%1."/>
      <w:lvlJc w:val="left"/>
      <w:pPr>
        <w:tabs>
          <w:tab w:val="num" w:pos="170"/>
        </w:tabs>
        <w:ind w:left="340" w:hanging="340"/>
      </w:pPr>
      <w:rPr>
        <w:rFonts w:hint="default"/>
      </w:rPr>
    </w:lvl>
    <w:lvl w:ilvl="1" w:tplc="0C0A0019" w:tentative="1">
      <w:start w:val="1"/>
      <w:numFmt w:val="lowerLetter"/>
      <w:lvlText w:val="%2."/>
      <w:lvlJc w:val="left"/>
      <w:pPr>
        <w:tabs>
          <w:tab w:val="num" w:pos="1837"/>
        </w:tabs>
        <w:ind w:left="1837" w:hanging="360"/>
      </w:pPr>
    </w:lvl>
    <w:lvl w:ilvl="2" w:tplc="0C0A001B" w:tentative="1">
      <w:start w:val="1"/>
      <w:numFmt w:val="lowerRoman"/>
      <w:lvlText w:val="%3."/>
      <w:lvlJc w:val="right"/>
      <w:pPr>
        <w:tabs>
          <w:tab w:val="num" w:pos="2557"/>
        </w:tabs>
        <w:ind w:left="2557" w:hanging="180"/>
      </w:pPr>
    </w:lvl>
    <w:lvl w:ilvl="3" w:tplc="0C0A000F" w:tentative="1">
      <w:start w:val="1"/>
      <w:numFmt w:val="decimal"/>
      <w:lvlText w:val="%4."/>
      <w:lvlJc w:val="left"/>
      <w:pPr>
        <w:tabs>
          <w:tab w:val="num" w:pos="3277"/>
        </w:tabs>
        <w:ind w:left="3277" w:hanging="360"/>
      </w:pPr>
    </w:lvl>
    <w:lvl w:ilvl="4" w:tplc="0C0A0019" w:tentative="1">
      <w:start w:val="1"/>
      <w:numFmt w:val="lowerLetter"/>
      <w:lvlText w:val="%5."/>
      <w:lvlJc w:val="left"/>
      <w:pPr>
        <w:tabs>
          <w:tab w:val="num" w:pos="3997"/>
        </w:tabs>
        <w:ind w:left="3997" w:hanging="360"/>
      </w:pPr>
    </w:lvl>
    <w:lvl w:ilvl="5" w:tplc="0C0A001B" w:tentative="1">
      <w:start w:val="1"/>
      <w:numFmt w:val="lowerRoman"/>
      <w:lvlText w:val="%6."/>
      <w:lvlJc w:val="right"/>
      <w:pPr>
        <w:tabs>
          <w:tab w:val="num" w:pos="4717"/>
        </w:tabs>
        <w:ind w:left="4717" w:hanging="180"/>
      </w:pPr>
    </w:lvl>
    <w:lvl w:ilvl="6" w:tplc="0C0A000F" w:tentative="1">
      <w:start w:val="1"/>
      <w:numFmt w:val="decimal"/>
      <w:lvlText w:val="%7."/>
      <w:lvlJc w:val="left"/>
      <w:pPr>
        <w:tabs>
          <w:tab w:val="num" w:pos="5437"/>
        </w:tabs>
        <w:ind w:left="5437" w:hanging="360"/>
      </w:pPr>
    </w:lvl>
    <w:lvl w:ilvl="7" w:tplc="0C0A0019" w:tentative="1">
      <w:start w:val="1"/>
      <w:numFmt w:val="lowerLetter"/>
      <w:lvlText w:val="%8."/>
      <w:lvlJc w:val="left"/>
      <w:pPr>
        <w:tabs>
          <w:tab w:val="num" w:pos="6157"/>
        </w:tabs>
        <w:ind w:left="6157" w:hanging="360"/>
      </w:pPr>
    </w:lvl>
    <w:lvl w:ilvl="8" w:tplc="0C0A001B" w:tentative="1">
      <w:start w:val="1"/>
      <w:numFmt w:val="lowerRoman"/>
      <w:lvlText w:val="%9."/>
      <w:lvlJc w:val="right"/>
      <w:pPr>
        <w:tabs>
          <w:tab w:val="num" w:pos="6877"/>
        </w:tabs>
        <w:ind w:left="6877" w:hanging="180"/>
      </w:pPr>
    </w:lvl>
  </w:abstractNum>
  <w:abstractNum w:abstractNumId="7" w15:restartNumberingAfterBreak="0">
    <w:nsid w:val="56216CD4"/>
    <w:multiLevelType w:val="hybridMultilevel"/>
    <w:tmpl w:val="38822F8E"/>
    <w:lvl w:ilvl="0" w:tplc="4A4C95BE">
      <w:numFmt w:val="bullet"/>
      <w:lvlText w:val="-"/>
      <w:lvlJc w:val="left"/>
      <w:pPr>
        <w:ind w:left="720" w:hanging="360"/>
      </w:pPr>
      <w:rPr>
        <w:rFonts w:ascii="Times New Roman" w:eastAsia="Times New Roman"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663716A0"/>
    <w:multiLevelType w:val="hybridMultilevel"/>
    <w:tmpl w:val="6DAE1060"/>
    <w:lvl w:ilvl="0" w:tplc="B0FE7CA0">
      <w:start w:val="1"/>
      <w:numFmt w:val="decimal"/>
      <w:pStyle w:val="Referencias"/>
      <w:lvlText w:val="[%1]"/>
      <w:lvlJc w:val="left"/>
      <w:pPr>
        <w:tabs>
          <w:tab w:val="num" w:pos="170"/>
        </w:tabs>
        <w:ind w:left="340" w:hanging="340"/>
      </w:pPr>
      <w:rPr>
        <w:rFonts w:ascii="Arial" w:hAnsi="Arial" w:hint="default"/>
        <w:b w:val="0"/>
        <w:i w:val="0"/>
        <w:sz w:val="22"/>
      </w:rPr>
    </w:lvl>
    <w:lvl w:ilvl="1" w:tplc="0C0A0019" w:tentative="1">
      <w:start w:val="1"/>
      <w:numFmt w:val="lowerLetter"/>
      <w:lvlText w:val="%2."/>
      <w:lvlJc w:val="left"/>
      <w:pPr>
        <w:tabs>
          <w:tab w:val="num" w:pos="1837"/>
        </w:tabs>
        <w:ind w:left="1837" w:hanging="360"/>
      </w:pPr>
    </w:lvl>
    <w:lvl w:ilvl="2" w:tplc="0C0A001B" w:tentative="1">
      <w:start w:val="1"/>
      <w:numFmt w:val="lowerRoman"/>
      <w:lvlText w:val="%3."/>
      <w:lvlJc w:val="right"/>
      <w:pPr>
        <w:tabs>
          <w:tab w:val="num" w:pos="2557"/>
        </w:tabs>
        <w:ind w:left="2557" w:hanging="180"/>
      </w:pPr>
    </w:lvl>
    <w:lvl w:ilvl="3" w:tplc="0C0A000F" w:tentative="1">
      <w:start w:val="1"/>
      <w:numFmt w:val="decimal"/>
      <w:lvlText w:val="%4."/>
      <w:lvlJc w:val="left"/>
      <w:pPr>
        <w:tabs>
          <w:tab w:val="num" w:pos="3277"/>
        </w:tabs>
        <w:ind w:left="3277" w:hanging="360"/>
      </w:pPr>
    </w:lvl>
    <w:lvl w:ilvl="4" w:tplc="0C0A0019" w:tentative="1">
      <w:start w:val="1"/>
      <w:numFmt w:val="lowerLetter"/>
      <w:lvlText w:val="%5."/>
      <w:lvlJc w:val="left"/>
      <w:pPr>
        <w:tabs>
          <w:tab w:val="num" w:pos="3997"/>
        </w:tabs>
        <w:ind w:left="3997" w:hanging="360"/>
      </w:pPr>
    </w:lvl>
    <w:lvl w:ilvl="5" w:tplc="0C0A001B" w:tentative="1">
      <w:start w:val="1"/>
      <w:numFmt w:val="lowerRoman"/>
      <w:lvlText w:val="%6."/>
      <w:lvlJc w:val="right"/>
      <w:pPr>
        <w:tabs>
          <w:tab w:val="num" w:pos="4717"/>
        </w:tabs>
        <w:ind w:left="4717" w:hanging="180"/>
      </w:pPr>
    </w:lvl>
    <w:lvl w:ilvl="6" w:tplc="0C0A000F" w:tentative="1">
      <w:start w:val="1"/>
      <w:numFmt w:val="decimal"/>
      <w:lvlText w:val="%7."/>
      <w:lvlJc w:val="left"/>
      <w:pPr>
        <w:tabs>
          <w:tab w:val="num" w:pos="5437"/>
        </w:tabs>
        <w:ind w:left="5437" w:hanging="360"/>
      </w:pPr>
    </w:lvl>
    <w:lvl w:ilvl="7" w:tplc="0C0A0019" w:tentative="1">
      <w:start w:val="1"/>
      <w:numFmt w:val="lowerLetter"/>
      <w:lvlText w:val="%8."/>
      <w:lvlJc w:val="left"/>
      <w:pPr>
        <w:tabs>
          <w:tab w:val="num" w:pos="6157"/>
        </w:tabs>
        <w:ind w:left="6157" w:hanging="360"/>
      </w:pPr>
    </w:lvl>
    <w:lvl w:ilvl="8" w:tplc="0C0A001B" w:tentative="1">
      <w:start w:val="1"/>
      <w:numFmt w:val="lowerRoman"/>
      <w:lvlText w:val="%9."/>
      <w:lvlJc w:val="right"/>
      <w:pPr>
        <w:tabs>
          <w:tab w:val="num" w:pos="6877"/>
        </w:tabs>
        <w:ind w:left="6877" w:hanging="180"/>
      </w:pPr>
    </w:lvl>
  </w:abstractNum>
  <w:num w:numId="1">
    <w:abstractNumId w:val="8"/>
  </w:num>
  <w:num w:numId="2">
    <w:abstractNumId w:val="6"/>
  </w:num>
  <w:num w:numId="3">
    <w:abstractNumId w:val="1"/>
  </w:num>
  <w:num w:numId="4">
    <w:abstractNumId w:val="0"/>
  </w:num>
  <w:num w:numId="5">
    <w:abstractNumId w:val="2"/>
  </w:num>
  <w:num w:numId="6">
    <w:abstractNumId w:val="5"/>
  </w:num>
  <w:num w:numId="7">
    <w:abstractNumId w:val="3"/>
  </w:num>
  <w:num w:numId="8">
    <w:abstractNumId w:val="4"/>
  </w:num>
  <w:num w:numId="9">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B32"/>
    <w:rsid w:val="00000510"/>
    <w:rsid w:val="00000725"/>
    <w:rsid w:val="0000079F"/>
    <w:rsid w:val="0000182E"/>
    <w:rsid w:val="00005B86"/>
    <w:rsid w:val="00010971"/>
    <w:rsid w:val="0001125E"/>
    <w:rsid w:val="00015973"/>
    <w:rsid w:val="000161C1"/>
    <w:rsid w:val="0001643F"/>
    <w:rsid w:val="00022F86"/>
    <w:rsid w:val="0002584E"/>
    <w:rsid w:val="00030F63"/>
    <w:rsid w:val="000317CA"/>
    <w:rsid w:val="00032A39"/>
    <w:rsid w:val="0003589F"/>
    <w:rsid w:val="000359D2"/>
    <w:rsid w:val="00036D96"/>
    <w:rsid w:val="00036EFB"/>
    <w:rsid w:val="000428D8"/>
    <w:rsid w:val="00046F7F"/>
    <w:rsid w:val="00050E84"/>
    <w:rsid w:val="00051E49"/>
    <w:rsid w:val="00051ED8"/>
    <w:rsid w:val="00052753"/>
    <w:rsid w:val="0005291A"/>
    <w:rsid w:val="000600DA"/>
    <w:rsid w:val="000611AD"/>
    <w:rsid w:val="00061E87"/>
    <w:rsid w:val="00063B32"/>
    <w:rsid w:val="000661C4"/>
    <w:rsid w:val="0007193F"/>
    <w:rsid w:val="00073902"/>
    <w:rsid w:val="00074156"/>
    <w:rsid w:val="00075AF3"/>
    <w:rsid w:val="00077283"/>
    <w:rsid w:val="0008068C"/>
    <w:rsid w:val="00080A6A"/>
    <w:rsid w:val="00084A3C"/>
    <w:rsid w:val="000853B5"/>
    <w:rsid w:val="00085F88"/>
    <w:rsid w:val="00090093"/>
    <w:rsid w:val="000910C7"/>
    <w:rsid w:val="000A1C68"/>
    <w:rsid w:val="000A1F11"/>
    <w:rsid w:val="000A3FAB"/>
    <w:rsid w:val="000B3DD9"/>
    <w:rsid w:val="000B6737"/>
    <w:rsid w:val="000B68B0"/>
    <w:rsid w:val="000C0975"/>
    <w:rsid w:val="000C0D24"/>
    <w:rsid w:val="000C4358"/>
    <w:rsid w:val="000D52BA"/>
    <w:rsid w:val="000D69D3"/>
    <w:rsid w:val="000E3793"/>
    <w:rsid w:val="000E4987"/>
    <w:rsid w:val="000E7672"/>
    <w:rsid w:val="000E7FF3"/>
    <w:rsid w:val="000F253D"/>
    <w:rsid w:val="000F2E12"/>
    <w:rsid w:val="000F6663"/>
    <w:rsid w:val="00102B5F"/>
    <w:rsid w:val="00103BF8"/>
    <w:rsid w:val="00104259"/>
    <w:rsid w:val="00113A0D"/>
    <w:rsid w:val="00113BF5"/>
    <w:rsid w:val="00117901"/>
    <w:rsid w:val="00117BF7"/>
    <w:rsid w:val="00120EA3"/>
    <w:rsid w:val="00121DDB"/>
    <w:rsid w:val="001258EB"/>
    <w:rsid w:val="00130513"/>
    <w:rsid w:val="00133494"/>
    <w:rsid w:val="00134739"/>
    <w:rsid w:val="00135CB4"/>
    <w:rsid w:val="00141DD6"/>
    <w:rsid w:val="001422CB"/>
    <w:rsid w:val="00143C47"/>
    <w:rsid w:val="001558CF"/>
    <w:rsid w:val="0016242F"/>
    <w:rsid w:val="001646B1"/>
    <w:rsid w:val="00171CA6"/>
    <w:rsid w:val="00172EC4"/>
    <w:rsid w:val="00180BBB"/>
    <w:rsid w:val="00180D3F"/>
    <w:rsid w:val="00181402"/>
    <w:rsid w:val="00186717"/>
    <w:rsid w:val="001902F9"/>
    <w:rsid w:val="00191777"/>
    <w:rsid w:val="001946C3"/>
    <w:rsid w:val="001A1146"/>
    <w:rsid w:val="001A4E3F"/>
    <w:rsid w:val="001A5647"/>
    <w:rsid w:val="001A5675"/>
    <w:rsid w:val="001A78EA"/>
    <w:rsid w:val="001B6A61"/>
    <w:rsid w:val="001B7310"/>
    <w:rsid w:val="001C1D74"/>
    <w:rsid w:val="001C28AC"/>
    <w:rsid w:val="001C3AEE"/>
    <w:rsid w:val="001C427F"/>
    <w:rsid w:val="001C4F40"/>
    <w:rsid w:val="001C5775"/>
    <w:rsid w:val="001C6E1C"/>
    <w:rsid w:val="001D07EB"/>
    <w:rsid w:val="001D13D5"/>
    <w:rsid w:val="001D33E1"/>
    <w:rsid w:val="001D6842"/>
    <w:rsid w:val="001D72E9"/>
    <w:rsid w:val="001E3425"/>
    <w:rsid w:val="001E56DD"/>
    <w:rsid w:val="001E7331"/>
    <w:rsid w:val="001F16C1"/>
    <w:rsid w:val="001F1B20"/>
    <w:rsid w:val="001F49EE"/>
    <w:rsid w:val="00204116"/>
    <w:rsid w:val="00205D30"/>
    <w:rsid w:val="0021077E"/>
    <w:rsid w:val="00212EC9"/>
    <w:rsid w:val="00216089"/>
    <w:rsid w:val="002162FC"/>
    <w:rsid w:val="00223065"/>
    <w:rsid w:val="00225830"/>
    <w:rsid w:val="0022601A"/>
    <w:rsid w:val="002271FF"/>
    <w:rsid w:val="00241935"/>
    <w:rsid w:val="00242717"/>
    <w:rsid w:val="002432C5"/>
    <w:rsid w:val="00245180"/>
    <w:rsid w:val="00246568"/>
    <w:rsid w:val="002533C6"/>
    <w:rsid w:val="00255039"/>
    <w:rsid w:val="00255914"/>
    <w:rsid w:val="00255F23"/>
    <w:rsid w:val="00260662"/>
    <w:rsid w:val="00265770"/>
    <w:rsid w:val="002665C7"/>
    <w:rsid w:val="00266AC1"/>
    <w:rsid w:val="00266B4A"/>
    <w:rsid w:val="00272AA5"/>
    <w:rsid w:val="00274AB3"/>
    <w:rsid w:val="0028554B"/>
    <w:rsid w:val="00291BCF"/>
    <w:rsid w:val="002A1838"/>
    <w:rsid w:val="002A19DB"/>
    <w:rsid w:val="002A2330"/>
    <w:rsid w:val="002A6D40"/>
    <w:rsid w:val="002A71E8"/>
    <w:rsid w:val="002B1969"/>
    <w:rsid w:val="002B23CD"/>
    <w:rsid w:val="002B2C69"/>
    <w:rsid w:val="002B3A82"/>
    <w:rsid w:val="002B3DC4"/>
    <w:rsid w:val="002B4698"/>
    <w:rsid w:val="002B624C"/>
    <w:rsid w:val="002B757A"/>
    <w:rsid w:val="002C15C5"/>
    <w:rsid w:val="002C57B8"/>
    <w:rsid w:val="002D0DA8"/>
    <w:rsid w:val="002D2C85"/>
    <w:rsid w:val="002D375D"/>
    <w:rsid w:val="002D472F"/>
    <w:rsid w:val="002D65FD"/>
    <w:rsid w:val="002E0937"/>
    <w:rsid w:val="002E3120"/>
    <w:rsid w:val="002E33EE"/>
    <w:rsid w:val="002E35F0"/>
    <w:rsid w:val="002E7BC7"/>
    <w:rsid w:val="002F0637"/>
    <w:rsid w:val="002F1723"/>
    <w:rsid w:val="002F276E"/>
    <w:rsid w:val="002F4B0D"/>
    <w:rsid w:val="002F596C"/>
    <w:rsid w:val="002F68EA"/>
    <w:rsid w:val="0030000C"/>
    <w:rsid w:val="00302F22"/>
    <w:rsid w:val="003065A7"/>
    <w:rsid w:val="00310B70"/>
    <w:rsid w:val="00311793"/>
    <w:rsid w:val="00314309"/>
    <w:rsid w:val="003152D8"/>
    <w:rsid w:val="003153EA"/>
    <w:rsid w:val="003165DA"/>
    <w:rsid w:val="003207AD"/>
    <w:rsid w:val="0032150C"/>
    <w:rsid w:val="003218AB"/>
    <w:rsid w:val="00323B0D"/>
    <w:rsid w:val="003240C7"/>
    <w:rsid w:val="0032726E"/>
    <w:rsid w:val="003306B1"/>
    <w:rsid w:val="00331B84"/>
    <w:rsid w:val="00334CAD"/>
    <w:rsid w:val="00336B28"/>
    <w:rsid w:val="00337E3B"/>
    <w:rsid w:val="003452D5"/>
    <w:rsid w:val="003453CC"/>
    <w:rsid w:val="00350D3A"/>
    <w:rsid w:val="003550FD"/>
    <w:rsid w:val="00355D44"/>
    <w:rsid w:val="00360F4F"/>
    <w:rsid w:val="00364D72"/>
    <w:rsid w:val="00365379"/>
    <w:rsid w:val="00366AAD"/>
    <w:rsid w:val="0036775F"/>
    <w:rsid w:val="00367E7B"/>
    <w:rsid w:val="00374144"/>
    <w:rsid w:val="00374BC2"/>
    <w:rsid w:val="00376F75"/>
    <w:rsid w:val="00380C9C"/>
    <w:rsid w:val="00383E47"/>
    <w:rsid w:val="00393A99"/>
    <w:rsid w:val="003947D7"/>
    <w:rsid w:val="00396D10"/>
    <w:rsid w:val="00397ADF"/>
    <w:rsid w:val="003A3380"/>
    <w:rsid w:val="003A353C"/>
    <w:rsid w:val="003A499A"/>
    <w:rsid w:val="003B0505"/>
    <w:rsid w:val="003B069A"/>
    <w:rsid w:val="003B5CE1"/>
    <w:rsid w:val="003C039C"/>
    <w:rsid w:val="003C0F74"/>
    <w:rsid w:val="003C621C"/>
    <w:rsid w:val="003D0D9D"/>
    <w:rsid w:val="003D5726"/>
    <w:rsid w:val="003E1296"/>
    <w:rsid w:val="003E41E5"/>
    <w:rsid w:val="003E5838"/>
    <w:rsid w:val="003F15D8"/>
    <w:rsid w:val="003F1729"/>
    <w:rsid w:val="003F1C8A"/>
    <w:rsid w:val="003F63B2"/>
    <w:rsid w:val="004008F2"/>
    <w:rsid w:val="00400ABE"/>
    <w:rsid w:val="00402AEB"/>
    <w:rsid w:val="004044F8"/>
    <w:rsid w:val="004108DB"/>
    <w:rsid w:val="00424676"/>
    <w:rsid w:val="004267DC"/>
    <w:rsid w:val="004300F6"/>
    <w:rsid w:val="00430352"/>
    <w:rsid w:val="004442DF"/>
    <w:rsid w:val="0044607E"/>
    <w:rsid w:val="00452AB8"/>
    <w:rsid w:val="00453C08"/>
    <w:rsid w:val="0045554F"/>
    <w:rsid w:val="00460591"/>
    <w:rsid w:val="00460E28"/>
    <w:rsid w:val="00461978"/>
    <w:rsid w:val="00465C31"/>
    <w:rsid w:val="00465CF3"/>
    <w:rsid w:val="00467E98"/>
    <w:rsid w:val="00470634"/>
    <w:rsid w:val="004727C8"/>
    <w:rsid w:val="00472986"/>
    <w:rsid w:val="004750CA"/>
    <w:rsid w:val="004805A9"/>
    <w:rsid w:val="004809B4"/>
    <w:rsid w:val="00481792"/>
    <w:rsid w:val="00482C0C"/>
    <w:rsid w:val="00484852"/>
    <w:rsid w:val="00491675"/>
    <w:rsid w:val="00491D61"/>
    <w:rsid w:val="00495990"/>
    <w:rsid w:val="004A0542"/>
    <w:rsid w:val="004A1F8F"/>
    <w:rsid w:val="004A4EDF"/>
    <w:rsid w:val="004A5B86"/>
    <w:rsid w:val="004A757B"/>
    <w:rsid w:val="004B31EC"/>
    <w:rsid w:val="004B3D7A"/>
    <w:rsid w:val="004B6E4A"/>
    <w:rsid w:val="004C042A"/>
    <w:rsid w:val="004C0D4A"/>
    <w:rsid w:val="004C1596"/>
    <w:rsid w:val="004C2466"/>
    <w:rsid w:val="004C2F7B"/>
    <w:rsid w:val="004C4E20"/>
    <w:rsid w:val="004C51D7"/>
    <w:rsid w:val="004C73F3"/>
    <w:rsid w:val="004D02A6"/>
    <w:rsid w:val="004D0A87"/>
    <w:rsid w:val="004D1466"/>
    <w:rsid w:val="004D18BE"/>
    <w:rsid w:val="004D61B3"/>
    <w:rsid w:val="004E1F26"/>
    <w:rsid w:val="004E218B"/>
    <w:rsid w:val="004E5F37"/>
    <w:rsid w:val="004F3243"/>
    <w:rsid w:val="004F32D0"/>
    <w:rsid w:val="004F5111"/>
    <w:rsid w:val="004F6A15"/>
    <w:rsid w:val="005027C6"/>
    <w:rsid w:val="00502C73"/>
    <w:rsid w:val="0050472B"/>
    <w:rsid w:val="00505877"/>
    <w:rsid w:val="005067B2"/>
    <w:rsid w:val="005069B4"/>
    <w:rsid w:val="00510263"/>
    <w:rsid w:val="00512B3B"/>
    <w:rsid w:val="005145D0"/>
    <w:rsid w:val="00515EA7"/>
    <w:rsid w:val="00516008"/>
    <w:rsid w:val="00521180"/>
    <w:rsid w:val="00521A26"/>
    <w:rsid w:val="00523F94"/>
    <w:rsid w:val="005251A1"/>
    <w:rsid w:val="0053159D"/>
    <w:rsid w:val="00533089"/>
    <w:rsid w:val="00534562"/>
    <w:rsid w:val="00536B3C"/>
    <w:rsid w:val="00540885"/>
    <w:rsid w:val="00551177"/>
    <w:rsid w:val="00555EBE"/>
    <w:rsid w:val="00556A3F"/>
    <w:rsid w:val="005606F4"/>
    <w:rsid w:val="00562DAB"/>
    <w:rsid w:val="00570487"/>
    <w:rsid w:val="0057156F"/>
    <w:rsid w:val="00571A28"/>
    <w:rsid w:val="0057457B"/>
    <w:rsid w:val="00577720"/>
    <w:rsid w:val="005813C7"/>
    <w:rsid w:val="0058504F"/>
    <w:rsid w:val="0058548F"/>
    <w:rsid w:val="00586618"/>
    <w:rsid w:val="005904D7"/>
    <w:rsid w:val="005916E1"/>
    <w:rsid w:val="0059403C"/>
    <w:rsid w:val="005944B5"/>
    <w:rsid w:val="00597AA4"/>
    <w:rsid w:val="005A0295"/>
    <w:rsid w:val="005A119B"/>
    <w:rsid w:val="005A3E14"/>
    <w:rsid w:val="005A669F"/>
    <w:rsid w:val="005B071D"/>
    <w:rsid w:val="005B35BF"/>
    <w:rsid w:val="005B434E"/>
    <w:rsid w:val="005B7E58"/>
    <w:rsid w:val="005C0C76"/>
    <w:rsid w:val="005C252B"/>
    <w:rsid w:val="005C73B3"/>
    <w:rsid w:val="005C7AE0"/>
    <w:rsid w:val="005D652A"/>
    <w:rsid w:val="005D7C97"/>
    <w:rsid w:val="005E440F"/>
    <w:rsid w:val="005E52C4"/>
    <w:rsid w:val="005E6E3C"/>
    <w:rsid w:val="005E73C8"/>
    <w:rsid w:val="005F1922"/>
    <w:rsid w:val="005F5451"/>
    <w:rsid w:val="005F7196"/>
    <w:rsid w:val="005F796A"/>
    <w:rsid w:val="00604160"/>
    <w:rsid w:val="00604A7E"/>
    <w:rsid w:val="00606F41"/>
    <w:rsid w:val="006119C9"/>
    <w:rsid w:val="00614E0E"/>
    <w:rsid w:val="00615CA0"/>
    <w:rsid w:val="00625623"/>
    <w:rsid w:val="00626A2D"/>
    <w:rsid w:val="00627DCE"/>
    <w:rsid w:val="00627FC0"/>
    <w:rsid w:val="006306C1"/>
    <w:rsid w:val="006345CD"/>
    <w:rsid w:val="006363BA"/>
    <w:rsid w:val="00640921"/>
    <w:rsid w:val="00641BBB"/>
    <w:rsid w:val="00642F28"/>
    <w:rsid w:val="006445C6"/>
    <w:rsid w:val="00647581"/>
    <w:rsid w:val="006475C8"/>
    <w:rsid w:val="00647A0A"/>
    <w:rsid w:val="006550E2"/>
    <w:rsid w:val="00670199"/>
    <w:rsid w:val="00670954"/>
    <w:rsid w:val="0067598C"/>
    <w:rsid w:val="006759D1"/>
    <w:rsid w:val="00680781"/>
    <w:rsid w:val="00683CBE"/>
    <w:rsid w:val="00684976"/>
    <w:rsid w:val="00684D3E"/>
    <w:rsid w:val="00687B96"/>
    <w:rsid w:val="006A22A0"/>
    <w:rsid w:val="006A22FD"/>
    <w:rsid w:val="006A3132"/>
    <w:rsid w:val="006A3C6B"/>
    <w:rsid w:val="006A44E6"/>
    <w:rsid w:val="006B0A2B"/>
    <w:rsid w:val="006B34AD"/>
    <w:rsid w:val="006B45DE"/>
    <w:rsid w:val="006B691B"/>
    <w:rsid w:val="006C405E"/>
    <w:rsid w:val="006C5D33"/>
    <w:rsid w:val="006C64BE"/>
    <w:rsid w:val="006C6D9D"/>
    <w:rsid w:val="006D1712"/>
    <w:rsid w:val="006D185E"/>
    <w:rsid w:val="006D3D58"/>
    <w:rsid w:val="006D58A5"/>
    <w:rsid w:val="006D6F44"/>
    <w:rsid w:val="006E0596"/>
    <w:rsid w:val="006E1357"/>
    <w:rsid w:val="006F4AE7"/>
    <w:rsid w:val="006F58DF"/>
    <w:rsid w:val="006F5F2A"/>
    <w:rsid w:val="00700657"/>
    <w:rsid w:val="00700949"/>
    <w:rsid w:val="00701E4B"/>
    <w:rsid w:val="00702EC5"/>
    <w:rsid w:val="00704AF7"/>
    <w:rsid w:val="0070763B"/>
    <w:rsid w:val="0071043D"/>
    <w:rsid w:val="0071461F"/>
    <w:rsid w:val="007167B9"/>
    <w:rsid w:val="0072141B"/>
    <w:rsid w:val="00721555"/>
    <w:rsid w:val="007232D9"/>
    <w:rsid w:val="007259DA"/>
    <w:rsid w:val="00731516"/>
    <w:rsid w:val="007348C8"/>
    <w:rsid w:val="00742AD7"/>
    <w:rsid w:val="00745EAF"/>
    <w:rsid w:val="00746B74"/>
    <w:rsid w:val="00747512"/>
    <w:rsid w:val="00747F4F"/>
    <w:rsid w:val="0075078E"/>
    <w:rsid w:val="007507A9"/>
    <w:rsid w:val="007573E2"/>
    <w:rsid w:val="00761536"/>
    <w:rsid w:val="00761BB8"/>
    <w:rsid w:val="00762998"/>
    <w:rsid w:val="007656FF"/>
    <w:rsid w:val="007667D1"/>
    <w:rsid w:val="00767D3A"/>
    <w:rsid w:val="00771476"/>
    <w:rsid w:val="00774614"/>
    <w:rsid w:val="00775360"/>
    <w:rsid w:val="00777088"/>
    <w:rsid w:val="00777A3F"/>
    <w:rsid w:val="00784DF2"/>
    <w:rsid w:val="0078681A"/>
    <w:rsid w:val="0079011E"/>
    <w:rsid w:val="007905DB"/>
    <w:rsid w:val="00790BA5"/>
    <w:rsid w:val="00790F9A"/>
    <w:rsid w:val="00791ADD"/>
    <w:rsid w:val="00793E3B"/>
    <w:rsid w:val="00796A32"/>
    <w:rsid w:val="007A016D"/>
    <w:rsid w:val="007B39B3"/>
    <w:rsid w:val="007B74D9"/>
    <w:rsid w:val="007B7763"/>
    <w:rsid w:val="007C2ACF"/>
    <w:rsid w:val="007C33DC"/>
    <w:rsid w:val="007D1BCF"/>
    <w:rsid w:val="007E4649"/>
    <w:rsid w:val="007E46AB"/>
    <w:rsid w:val="007E7313"/>
    <w:rsid w:val="007F3E2B"/>
    <w:rsid w:val="007F566F"/>
    <w:rsid w:val="007F5AB8"/>
    <w:rsid w:val="007F5E76"/>
    <w:rsid w:val="007F70C4"/>
    <w:rsid w:val="007F7675"/>
    <w:rsid w:val="00800196"/>
    <w:rsid w:val="00802649"/>
    <w:rsid w:val="008061A9"/>
    <w:rsid w:val="00807010"/>
    <w:rsid w:val="0080793D"/>
    <w:rsid w:val="00813065"/>
    <w:rsid w:val="0081397B"/>
    <w:rsid w:val="00814645"/>
    <w:rsid w:val="008146A1"/>
    <w:rsid w:val="00816432"/>
    <w:rsid w:val="00817CC7"/>
    <w:rsid w:val="00821D58"/>
    <w:rsid w:val="00826423"/>
    <w:rsid w:val="00826B5F"/>
    <w:rsid w:val="00830183"/>
    <w:rsid w:val="0083148E"/>
    <w:rsid w:val="008326BC"/>
    <w:rsid w:val="00835FA4"/>
    <w:rsid w:val="00836CC2"/>
    <w:rsid w:val="00843F26"/>
    <w:rsid w:val="008452D8"/>
    <w:rsid w:val="0084685F"/>
    <w:rsid w:val="008543CB"/>
    <w:rsid w:val="00862BF3"/>
    <w:rsid w:val="00865894"/>
    <w:rsid w:val="00866203"/>
    <w:rsid w:val="0087010F"/>
    <w:rsid w:val="008726D1"/>
    <w:rsid w:val="008730C6"/>
    <w:rsid w:val="00880AFA"/>
    <w:rsid w:val="00881020"/>
    <w:rsid w:val="008822C2"/>
    <w:rsid w:val="00882698"/>
    <w:rsid w:val="00882D78"/>
    <w:rsid w:val="00884160"/>
    <w:rsid w:val="00887943"/>
    <w:rsid w:val="008900F6"/>
    <w:rsid w:val="008909DF"/>
    <w:rsid w:val="008914B0"/>
    <w:rsid w:val="00892327"/>
    <w:rsid w:val="008961E4"/>
    <w:rsid w:val="008A131E"/>
    <w:rsid w:val="008A1ABD"/>
    <w:rsid w:val="008A2C82"/>
    <w:rsid w:val="008A467D"/>
    <w:rsid w:val="008A6A50"/>
    <w:rsid w:val="008B1BB5"/>
    <w:rsid w:val="008B2340"/>
    <w:rsid w:val="008B41E0"/>
    <w:rsid w:val="008B5D76"/>
    <w:rsid w:val="008C14CD"/>
    <w:rsid w:val="008C35AD"/>
    <w:rsid w:val="008C4601"/>
    <w:rsid w:val="008D0C20"/>
    <w:rsid w:val="008E2B5E"/>
    <w:rsid w:val="008E726C"/>
    <w:rsid w:val="008F0159"/>
    <w:rsid w:val="008F4298"/>
    <w:rsid w:val="00900726"/>
    <w:rsid w:val="009051DB"/>
    <w:rsid w:val="009062B5"/>
    <w:rsid w:val="00906C5A"/>
    <w:rsid w:val="00907574"/>
    <w:rsid w:val="00910401"/>
    <w:rsid w:val="009155D2"/>
    <w:rsid w:val="009220D8"/>
    <w:rsid w:val="00923449"/>
    <w:rsid w:val="00925283"/>
    <w:rsid w:val="00927932"/>
    <w:rsid w:val="009313CA"/>
    <w:rsid w:val="009371EC"/>
    <w:rsid w:val="00941F02"/>
    <w:rsid w:val="00942DE6"/>
    <w:rsid w:val="00943F83"/>
    <w:rsid w:val="009465EF"/>
    <w:rsid w:val="009505EE"/>
    <w:rsid w:val="00952044"/>
    <w:rsid w:val="0096067D"/>
    <w:rsid w:val="00960E02"/>
    <w:rsid w:val="009616EE"/>
    <w:rsid w:val="009643EA"/>
    <w:rsid w:val="00970EA7"/>
    <w:rsid w:val="00970EB6"/>
    <w:rsid w:val="00974A6D"/>
    <w:rsid w:val="0097630B"/>
    <w:rsid w:val="00976326"/>
    <w:rsid w:val="009766C0"/>
    <w:rsid w:val="00977250"/>
    <w:rsid w:val="00980FDD"/>
    <w:rsid w:val="009828FF"/>
    <w:rsid w:val="00987B88"/>
    <w:rsid w:val="009923AA"/>
    <w:rsid w:val="00995993"/>
    <w:rsid w:val="009A0088"/>
    <w:rsid w:val="009A49F9"/>
    <w:rsid w:val="009A4EA8"/>
    <w:rsid w:val="009A5956"/>
    <w:rsid w:val="009B05C5"/>
    <w:rsid w:val="009B1995"/>
    <w:rsid w:val="009B69DE"/>
    <w:rsid w:val="009C0367"/>
    <w:rsid w:val="009C0D10"/>
    <w:rsid w:val="009C624B"/>
    <w:rsid w:val="009D17B4"/>
    <w:rsid w:val="009D211D"/>
    <w:rsid w:val="009D256D"/>
    <w:rsid w:val="009E1609"/>
    <w:rsid w:val="009E1D6E"/>
    <w:rsid w:val="009E3101"/>
    <w:rsid w:val="009E4620"/>
    <w:rsid w:val="009E622B"/>
    <w:rsid w:val="009E7165"/>
    <w:rsid w:val="009F1255"/>
    <w:rsid w:val="009F1BFB"/>
    <w:rsid w:val="009F3F0D"/>
    <w:rsid w:val="009F61DB"/>
    <w:rsid w:val="00A057B6"/>
    <w:rsid w:val="00A07F92"/>
    <w:rsid w:val="00A10545"/>
    <w:rsid w:val="00A120CC"/>
    <w:rsid w:val="00A144E1"/>
    <w:rsid w:val="00A20A07"/>
    <w:rsid w:val="00A21DD8"/>
    <w:rsid w:val="00A22051"/>
    <w:rsid w:val="00A2261B"/>
    <w:rsid w:val="00A22BBB"/>
    <w:rsid w:val="00A22F64"/>
    <w:rsid w:val="00A266E2"/>
    <w:rsid w:val="00A27821"/>
    <w:rsid w:val="00A3298D"/>
    <w:rsid w:val="00A352A7"/>
    <w:rsid w:val="00A408E8"/>
    <w:rsid w:val="00A45A70"/>
    <w:rsid w:val="00A50179"/>
    <w:rsid w:val="00A51C7D"/>
    <w:rsid w:val="00A53333"/>
    <w:rsid w:val="00A55D84"/>
    <w:rsid w:val="00A63DC0"/>
    <w:rsid w:val="00A6509B"/>
    <w:rsid w:val="00A65A16"/>
    <w:rsid w:val="00A65FCE"/>
    <w:rsid w:val="00A674EB"/>
    <w:rsid w:val="00A678E1"/>
    <w:rsid w:val="00A71A67"/>
    <w:rsid w:val="00A73D82"/>
    <w:rsid w:val="00A74604"/>
    <w:rsid w:val="00A7559B"/>
    <w:rsid w:val="00A76E49"/>
    <w:rsid w:val="00A81AA6"/>
    <w:rsid w:val="00A82879"/>
    <w:rsid w:val="00A8326D"/>
    <w:rsid w:val="00A92059"/>
    <w:rsid w:val="00A94DA1"/>
    <w:rsid w:val="00A9553B"/>
    <w:rsid w:val="00AA22AB"/>
    <w:rsid w:val="00AA284C"/>
    <w:rsid w:val="00AA2AB0"/>
    <w:rsid w:val="00AA531A"/>
    <w:rsid w:val="00AB54E8"/>
    <w:rsid w:val="00AB5845"/>
    <w:rsid w:val="00AB617B"/>
    <w:rsid w:val="00AB6A87"/>
    <w:rsid w:val="00AB6D4D"/>
    <w:rsid w:val="00AB7C8D"/>
    <w:rsid w:val="00AC2103"/>
    <w:rsid w:val="00AC29A8"/>
    <w:rsid w:val="00AC3678"/>
    <w:rsid w:val="00AC3F64"/>
    <w:rsid w:val="00AD0675"/>
    <w:rsid w:val="00AD0E53"/>
    <w:rsid w:val="00AD5F2A"/>
    <w:rsid w:val="00AD750F"/>
    <w:rsid w:val="00AE397B"/>
    <w:rsid w:val="00AE63C7"/>
    <w:rsid w:val="00AE7929"/>
    <w:rsid w:val="00AF2123"/>
    <w:rsid w:val="00AF2F0A"/>
    <w:rsid w:val="00AF3325"/>
    <w:rsid w:val="00AF581C"/>
    <w:rsid w:val="00AF5830"/>
    <w:rsid w:val="00B01256"/>
    <w:rsid w:val="00B03DB4"/>
    <w:rsid w:val="00B05105"/>
    <w:rsid w:val="00B108B3"/>
    <w:rsid w:val="00B10ABD"/>
    <w:rsid w:val="00B11402"/>
    <w:rsid w:val="00B12B0D"/>
    <w:rsid w:val="00B12D2D"/>
    <w:rsid w:val="00B17D8C"/>
    <w:rsid w:val="00B22F18"/>
    <w:rsid w:val="00B23B40"/>
    <w:rsid w:val="00B24689"/>
    <w:rsid w:val="00B25FD9"/>
    <w:rsid w:val="00B37749"/>
    <w:rsid w:val="00B37D30"/>
    <w:rsid w:val="00B41320"/>
    <w:rsid w:val="00B41452"/>
    <w:rsid w:val="00B42CC1"/>
    <w:rsid w:val="00B448C7"/>
    <w:rsid w:val="00B526FC"/>
    <w:rsid w:val="00B539B2"/>
    <w:rsid w:val="00B5456A"/>
    <w:rsid w:val="00B60DB8"/>
    <w:rsid w:val="00B6330C"/>
    <w:rsid w:val="00B6382A"/>
    <w:rsid w:val="00B6734F"/>
    <w:rsid w:val="00B67D29"/>
    <w:rsid w:val="00B82158"/>
    <w:rsid w:val="00B832EB"/>
    <w:rsid w:val="00B86EA9"/>
    <w:rsid w:val="00B90AB5"/>
    <w:rsid w:val="00B934D4"/>
    <w:rsid w:val="00B9360B"/>
    <w:rsid w:val="00BA78FA"/>
    <w:rsid w:val="00BB0AE7"/>
    <w:rsid w:val="00BB2B8D"/>
    <w:rsid w:val="00BD3C4D"/>
    <w:rsid w:val="00BE037D"/>
    <w:rsid w:val="00BE0EC3"/>
    <w:rsid w:val="00BE1131"/>
    <w:rsid w:val="00BE37EE"/>
    <w:rsid w:val="00BE4109"/>
    <w:rsid w:val="00BE7567"/>
    <w:rsid w:val="00BE7A19"/>
    <w:rsid w:val="00BE7C68"/>
    <w:rsid w:val="00BF0A2B"/>
    <w:rsid w:val="00BF0C3F"/>
    <w:rsid w:val="00BF1513"/>
    <w:rsid w:val="00BF41D6"/>
    <w:rsid w:val="00BF4AF4"/>
    <w:rsid w:val="00BF651D"/>
    <w:rsid w:val="00C03FC8"/>
    <w:rsid w:val="00C0752A"/>
    <w:rsid w:val="00C11145"/>
    <w:rsid w:val="00C122BD"/>
    <w:rsid w:val="00C125AD"/>
    <w:rsid w:val="00C1619C"/>
    <w:rsid w:val="00C20809"/>
    <w:rsid w:val="00C24723"/>
    <w:rsid w:val="00C254B2"/>
    <w:rsid w:val="00C304AA"/>
    <w:rsid w:val="00C33238"/>
    <w:rsid w:val="00C37594"/>
    <w:rsid w:val="00C37C3C"/>
    <w:rsid w:val="00C400A0"/>
    <w:rsid w:val="00C415FC"/>
    <w:rsid w:val="00C434D2"/>
    <w:rsid w:val="00C45D7F"/>
    <w:rsid w:val="00C50801"/>
    <w:rsid w:val="00C525A6"/>
    <w:rsid w:val="00C5373F"/>
    <w:rsid w:val="00C54D7F"/>
    <w:rsid w:val="00C6055D"/>
    <w:rsid w:val="00C62906"/>
    <w:rsid w:val="00C64331"/>
    <w:rsid w:val="00C67976"/>
    <w:rsid w:val="00C71380"/>
    <w:rsid w:val="00C7621A"/>
    <w:rsid w:val="00C7792E"/>
    <w:rsid w:val="00C85428"/>
    <w:rsid w:val="00C85F6D"/>
    <w:rsid w:val="00C86A8D"/>
    <w:rsid w:val="00C94500"/>
    <w:rsid w:val="00C95316"/>
    <w:rsid w:val="00C95CEE"/>
    <w:rsid w:val="00C95FFE"/>
    <w:rsid w:val="00C97FC0"/>
    <w:rsid w:val="00CA3DAA"/>
    <w:rsid w:val="00CA4798"/>
    <w:rsid w:val="00CA4BBC"/>
    <w:rsid w:val="00CB2A35"/>
    <w:rsid w:val="00CB4625"/>
    <w:rsid w:val="00CC11E2"/>
    <w:rsid w:val="00CC1783"/>
    <w:rsid w:val="00CC27AE"/>
    <w:rsid w:val="00CC588F"/>
    <w:rsid w:val="00CC6A1D"/>
    <w:rsid w:val="00CD0F73"/>
    <w:rsid w:val="00CD1A03"/>
    <w:rsid w:val="00CD22B0"/>
    <w:rsid w:val="00CD7288"/>
    <w:rsid w:val="00CE0A47"/>
    <w:rsid w:val="00CE0D34"/>
    <w:rsid w:val="00CE3329"/>
    <w:rsid w:val="00CE4CD1"/>
    <w:rsid w:val="00CE6338"/>
    <w:rsid w:val="00CF1691"/>
    <w:rsid w:val="00CF4811"/>
    <w:rsid w:val="00D0345E"/>
    <w:rsid w:val="00D064FF"/>
    <w:rsid w:val="00D07ABB"/>
    <w:rsid w:val="00D07AFA"/>
    <w:rsid w:val="00D07CC4"/>
    <w:rsid w:val="00D11ABE"/>
    <w:rsid w:val="00D15858"/>
    <w:rsid w:val="00D162B5"/>
    <w:rsid w:val="00D16345"/>
    <w:rsid w:val="00D167AC"/>
    <w:rsid w:val="00D2176A"/>
    <w:rsid w:val="00D24C02"/>
    <w:rsid w:val="00D25DCB"/>
    <w:rsid w:val="00D26B86"/>
    <w:rsid w:val="00D309CE"/>
    <w:rsid w:val="00D3108C"/>
    <w:rsid w:val="00D34E74"/>
    <w:rsid w:val="00D3621C"/>
    <w:rsid w:val="00D40E3A"/>
    <w:rsid w:val="00D42192"/>
    <w:rsid w:val="00D46D61"/>
    <w:rsid w:val="00D50E1F"/>
    <w:rsid w:val="00D5164E"/>
    <w:rsid w:val="00D5788E"/>
    <w:rsid w:val="00D605A6"/>
    <w:rsid w:val="00D63B48"/>
    <w:rsid w:val="00D6453F"/>
    <w:rsid w:val="00D732F9"/>
    <w:rsid w:val="00D805E5"/>
    <w:rsid w:val="00D80F3B"/>
    <w:rsid w:val="00D826C7"/>
    <w:rsid w:val="00D85399"/>
    <w:rsid w:val="00D86063"/>
    <w:rsid w:val="00D8775D"/>
    <w:rsid w:val="00D92315"/>
    <w:rsid w:val="00D9281B"/>
    <w:rsid w:val="00DA0B1F"/>
    <w:rsid w:val="00DA206E"/>
    <w:rsid w:val="00DA3B07"/>
    <w:rsid w:val="00DA5D1B"/>
    <w:rsid w:val="00DB0F31"/>
    <w:rsid w:val="00DB23BF"/>
    <w:rsid w:val="00DB38B4"/>
    <w:rsid w:val="00DB3923"/>
    <w:rsid w:val="00DB3E66"/>
    <w:rsid w:val="00DB6FEE"/>
    <w:rsid w:val="00DC0B53"/>
    <w:rsid w:val="00DC0C8B"/>
    <w:rsid w:val="00DC2CCF"/>
    <w:rsid w:val="00DC4698"/>
    <w:rsid w:val="00DC4ECB"/>
    <w:rsid w:val="00DD0C14"/>
    <w:rsid w:val="00DD4752"/>
    <w:rsid w:val="00DD4D44"/>
    <w:rsid w:val="00DE6D5B"/>
    <w:rsid w:val="00DF2D08"/>
    <w:rsid w:val="00E0284F"/>
    <w:rsid w:val="00E04631"/>
    <w:rsid w:val="00E04A31"/>
    <w:rsid w:val="00E22661"/>
    <w:rsid w:val="00E2320B"/>
    <w:rsid w:val="00E40F8D"/>
    <w:rsid w:val="00E438C6"/>
    <w:rsid w:val="00E470DF"/>
    <w:rsid w:val="00E53DF6"/>
    <w:rsid w:val="00E54144"/>
    <w:rsid w:val="00E63447"/>
    <w:rsid w:val="00E64401"/>
    <w:rsid w:val="00E701FC"/>
    <w:rsid w:val="00E705DE"/>
    <w:rsid w:val="00E74185"/>
    <w:rsid w:val="00E75B1F"/>
    <w:rsid w:val="00E805D8"/>
    <w:rsid w:val="00E80B3A"/>
    <w:rsid w:val="00E80B60"/>
    <w:rsid w:val="00E80FA2"/>
    <w:rsid w:val="00E8242A"/>
    <w:rsid w:val="00E91465"/>
    <w:rsid w:val="00E91E70"/>
    <w:rsid w:val="00E920A7"/>
    <w:rsid w:val="00E96AC7"/>
    <w:rsid w:val="00EA0698"/>
    <w:rsid w:val="00EA4A2E"/>
    <w:rsid w:val="00EA5F8F"/>
    <w:rsid w:val="00EB0291"/>
    <w:rsid w:val="00EB4668"/>
    <w:rsid w:val="00EB5BF6"/>
    <w:rsid w:val="00EC06B1"/>
    <w:rsid w:val="00EC57D2"/>
    <w:rsid w:val="00EC71A5"/>
    <w:rsid w:val="00ED33AF"/>
    <w:rsid w:val="00ED387E"/>
    <w:rsid w:val="00ED4888"/>
    <w:rsid w:val="00EE101B"/>
    <w:rsid w:val="00EE1375"/>
    <w:rsid w:val="00EE20AF"/>
    <w:rsid w:val="00EE2A00"/>
    <w:rsid w:val="00EE5DE5"/>
    <w:rsid w:val="00EE738A"/>
    <w:rsid w:val="00EF2A95"/>
    <w:rsid w:val="00EF30D5"/>
    <w:rsid w:val="00EF52F3"/>
    <w:rsid w:val="00EF7C54"/>
    <w:rsid w:val="00F0123E"/>
    <w:rsid w:val="00F072B6"/>
    <w:rsid w:val="00F10135"/>
    <w:rsid w:val="00F11E8F"/>
    <w:rsid w:val="00F1207D"/>
    <w:rsid w:val="00F12D68"/>
    <w:rsid w:val="00F164D9"/>
    <w:rsid w:val="00F1688A"/>
    <w:rsid w:val="00F31E71"/>
    <w:rsid w:val="00F3435F"/>
    <w:rsid w:val="00F36CA7"/>
    <w:rsid w:val="00F45E9A"/>
    <w:rsid w:val="00F47FA2"/>
    <w:rsid w:val="00F50B4D"/>
    <w:rsid w:val="00F52F8B"/>
    <w:rsid w:val="00F63FE7"/>
    <w:rsid w:val="00F647C8"/>
    <w:rsid w:val="00F656F1"/>
    <w:rsid w:val="00F65F09"/>
    <w:rsid w:val="00F667CB"/>
    <w:rsid w:val="00F66E38"/>
    <w:rsid w:val="00F72C66"/>
    <w:rsid w:val="00F7398D"/>
    <w:rsid w:val="00F77BBF"/>
    <w:rsid w:val="00F802A0"/>
    <w:rsid w:val="00F809FD"/>
    <w:rsid w:val="00F80B44"/>
    <w:rsid w:val="00F83AE6"/>
    <w:rsid w:val="00F87AA4"/>
    <w:rsid w:val="00F91F58"/>
    <w:rsid w:val="00F93E2B"/>
    <w:rsid w:val="00F9509C"/>
    <w:rsid w:val="00FA1F67"/>
    <w:rsid w:val="00FA535D"/>
    <w:rsid w:val="00FA6C91"/>
    <w:rsid w:val="00FB1B3E"/>
    <w:rsid w:val="00FB1C2D"/>
    <w:rsid w:val="00FB526B"/>
    <w:rsid w:val="00FB5B74"/>
    <w:rsid w:val="00FC05EC"/>
    <w:rsid w:val="00FC0663"/>
    <w:rsid w:val="00FC2A5A"/>
    <w:rsid w:val="00FC734D"/>
    <w:rsid w:val="00FD0BCB"/>
    <w:rsid w:val="00FD75D3"/>
    <w:rsid w:val="00FE4229"/>
    <w:rsid w:val="00FE5EB2"/>
    <w:rsid w:val="00FE6148"/>
    <w:rsid w:val="00FE6B80"/>
    <w:rsid w:val="00FF4D35"/>
    <w:rsid w:val="00FF7A4F"/>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C4DB9B1"/>
  <w14:defaultImageDpi w14:val="300"/>
  <w15:docId w15:val="{8C38AC38-8C11-4650-B98F-4AEEA850C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Followed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2"/>
    <w:lsdException w:name="No Spacing" w:uiPriority="63"/>
    <w:lsdException w:name="Light Shading" w:uiPriority="64"/>
    <w:lsdException w:name="Light List" w:uiPriority="65"/>
    <w:lsdException w:name="Light Grid" w:uiPriority="99"/>
    <w:lsdException w:name="Medium Shading 1" w:uiPriority="34" w:qFormat="1"/>
    <w:lsdException w:name="Medium Shading 2" w:uiPriority="29" w:qFormat="1"/>
    <w:lsdException w:name="Medium List 1" w:uiPriority="30" w:qFormat="1"/>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6"/>
    <w:lsdException w:name="List Paragraph" w:uiPriority="67"/>
    <w:lsdException w:name="Quote" w:uiPriority="68"/>
    <w:lsdException w:name="Intense Quote" w:uiPriority="69"/>
    <w:lsdException w:name="Medium List 2 Accent 1" w:uiPriority="70"/>
    <w:lsdException w:name="Medium Grid 1 Accent 1" w:uiPriority="71"/>
    <w:lsdException w:name="Medium Grid 2 Accent 1" w:uiPriority="72"/>
    <w:lsdException w:name="Medium Grid 3 Accent 1" w:uiPriority="73"/>
    <w:lsdException w:name="Dark List Accent 1" w:uiPriority="60"/>
    <w:lsdException w:name="Colorful Shading Accent 1" w:uiPriority="61"/>
    <w:lsdException w:name="Colorful List Accent 1" w:uiPriority="62"/>
    <w:lsdException w:name="Colorful Grid Accent 1" w:uiPriority="63"/>
    <w:lsdException w:name="Light Shading Accent 2" w:uiPriority="64"/>
    <w:lsdException w:name="Light List Accent 2" w:uiPriority="65"/>
    <w:lsdException w:name="Light Grid Accent 2" w:uiPriority="66"/>
    <w:lsdException w:name="Medium Shading 1 Accent 2" w:uiPriority="67"/>
    <w:lsdException w:name="Medium Shading 2 Accent 2" w:uiPriority="68"/>
    <w:lsdException w:name="Medium List 1 Accent 2" w:uiPriority="69"/>
    <w:lsdException w:name="Medium List 2 Accent 2" w:uiPriority="70"/>
    <w:lsdException w:name="Medium Grid 1 Accent 2" w:uiPriority="71"/>
    <w:lsdException w:name="Medium Grid 2 Accent 2" w:uiPriority="72"/>
    <w:lsdException w:name="Medium Grid 3 Accent 2" w:uiPriority="73"/>
    <w:lsdException w:name="Dark List Accent 2" w:uiPriority="60"/>
    <w:lsdException w:name="Colorful Shading Accent 2" w:uiPriority="61"/>
    <w:lsdException w:name="Colorful List Accent 2" w:uiPriority="62"/>
    <w:lsdException w:name="Colorful Grid Accent 2" w:uiPriority="63"/>
    <w:lsdException w:name="Light Shading Accent 3" w:uiPriority="64"/>
    <w:lsdException w:name="Light List Accent 3" w:uiPriority="65"/>
    <w:lsdException w:name="Light Grid Accent 3" w:uiPriority="66"/>
    <w:lsdException w:name="Medium Shading 1 Accent 3" w:uiPriority="67"/>
    <w:lsdException w:name="Medium Shading 2 Accent 3" w:uiPriority="68"/>
    <w:lsdException w:name="Medium List 1 Accent 3" w:uiPriority="69"/>
    <w:lsdException w:name="Medium List 2 Accent 3" w:uiPriority="70"/>
    <w:lsdException w:name="Medium Grid 1 Accent 3" w:uiPriority="71"/>
    <w:lsdException w:name="Medium Grid 2 Accent 3" w:uiPriority="72"/>
    <w:lsdException w:name="Medium Grid 3 Accent 3" w:uiPriority="73"/>
    <w:lsdException w:name="Dark List Accent 3" w:uiPriority="60"/>
    <w:lsdException w:name="Colorful Shading Accent 3" w:uiPriority="61"/>
    <w:lsdException w:name="Colorful List Accent 3" w:uiPriority="62"/>
    <w:lsdException w:name="Colorful Grid Accent 3" w:uiPriority="63"/>
    <w:lsdException w:name="Light Shading Accent 4" w:uiPriority="64"/>
    <w:lsdException w:name="Light List Accent 4" w:uiPriority="65"/>
    <w:lsdException w:name="Light Grid Accent 4" w:uiPriority="66"/>
    <w:lsdException w:name="Medium Shading 1 Accent 4" w:uiPriority="67"/>
    <w:lsdException w:name="Medium Shading 2 Accent 4" w:uiPriority="68"/>
    <w:lsdException w:name="Medium List 1 Accent 4" w:uiPriority="69"/>
    <w:lsdException w:name="Medium List 2 Accent 4" w:uiPriority="70"/>
    <w:lsdException w:name="Medium Grid 1 Accent 4" w:uiPriority="71"/>
    <w:lsdException w:name="Medium Grid 2 Accent 4" w:uiPriority="72"/>
    <w:lsdException w:name="Medium Grid 3 Accent 4" w:uiPriority="73"/>
    <w:lsdException w:name="Dark List Accent 4" w:uiPriority="60"/>
    <w:lsdException w:name="Colorful Shading Accent 4" w:uiPriority="61"/>
    <w:lsdException w:name="Colorful List Accent 4" w:uiPriority="62"/>
    <w:lsdException w:name="Colorful Grid Accent 4" w:uiPriority="63"/>
    <w:lsdException w:name="Light Shading Accent 5" w:uiPriority="64"/>
    <w:lsdException w:name="Light List Accent 5" w:uiPriority="65"/>
    <w:lsdException w:name="Light Grid Accent 5" w:uiPriority="66"/>
    <w:lsdException w:name="Medium Shading 1 Accent 5" w:uiPriority="67"/>
    <w:lsdException w:name="Medium Shading 2 Accent 5" w:uiPriority="68"/>
    <w:lsdException w:name="Medium List 1 Accent 5" w:uiPriority="69"/>
    <w:lsdException w:name="Medium List 2 Accent 5" w:uiPriority="70"/>
    <w:lsdException w:name="Medium Grid 1 Accent 5" w:uiPriority="71"/>
    <w:lsdException w:name="Medium Grid 2 Accent 5" w:uiPriority="72"/>
    <w:lsdException w:name="Medium Grid 3 Accent 5" w:uiPriority="73"/>
    <w:lsdException w:name="Dark List Accent 5" w:uiPriority="19" w:qFormat="1"/>
    <w:lsdException w:name="Colorful Shading Accent 5" w:uiPriority="21" w:qFormat="1"/>
    <w:lsdException w:name="Colorful List Accent 5" w:uiPriority="31" w:qFormat="1"/>
    <w:lsdException w:name="Colorful Grid Accent 5" w:uiPriority="32" w:qFormat="1"/>
    <w:lsdException w:name="Light Shading Accent 6" w:uiPriority="33" w:qFormat="1"/>
    <w:lsdException w:name="Light List Accent 6" w:uiPriority="37"/>
    <w:lsdException w:name="Light Grid Accent 6" w:uiPriority="39"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74D9"/>
    <w:pPr>
      <w:ind w:firstLine="397"/>
      <w:jc w:val="both"/>
    </w:pPr>
    <w:rPr>
      <w:rFonts w:ascii="Arial" w:hAnsi="Arial"/>
      <w:sz w:val="22"/>
      <w:szCs w:val="24"/>
    </w:rPr>
  </w:style>
  <w:style w:type="paragraph" w:styleId="Ttulo1">
    <w:name w:val="heading 1"/>
    <w:basedOn w:val="Normal"/>
    <w:next w:val="Normal"/>
    <w:link w:val="Ttulo1Char"/>
    <w:qFormat/>
    <w:rsid w:val="00FC734D"/>
    <w:pPr>
      <w:keepNext/>
      <w:ind w:firstLine="0"/>
      <w:jc w:val="center"/>
      <w:outlineLvl w:val="0"/>
    </w:pPr>
    <w:rPr>
      <w:rFonts w:cs="Arial"/>
      <w:b/>
      <w:bCs/>
      <w:caps/>
      <w:kern w:val="32"/>
      <w:szCs w:val="32"/>
    </w:rPr>
  </w:style>
  <w:style w:type="paragraph" w:styleId="Ttulo2">
    <w:name w:val="heading 2"/>
    <w:basedOn w:val="Normal"/>
    <w:next w:val="Normal"/>
    <w:link w:val="Ttulo2Char"/>
    <w:qFormat/>
    <w:rsid w:val="00C95FFE"/>
    <w:pPr>
      <w:keepNext/>
      <w:ind w:firstLine="0"/>
      <w:jc w:val="center"/>
      <w:outlineLvl w:val="1"/>
    </w:pPr>
    <w:rPr>
      <w:rFonts w:cs="Arial"/>
      <w:b/>
      <w:bCs/>
      <w:iCs/>
      <w:szCs w:val="28"/>
    </w:rPr>
  </w:style>
  <w:style w:type="paragraph" w:styleId="Ttulo3">
    <w:name w:val="heading 3"/>
    <w:aliases w:val="Estilo Monotype Corsiva + Esquerda:  0 cm,Primeira linha:  0 cm"/>
    <w:basedOn w:val="Normal"/>
    <w:next w:val="Normal"/>
    <w:qFormat/>
    <w:rsid w:val="007259DA"/>
    <w:pPr>
      <w:keepNext/>
      <w:ind w:firstLine="0"/>
      <w:jc w:val="center"/>
      <w:outlineLvl w:val="2"/>
    </w:pPr>
    <w:rPr>
      <w:rFonts w:cs="Arial"/>
      <w:bCs/>
      <w:szCs w:val="26"/>
    </w:rPr>
  </w:style>
  <w:style w:type="paragraph" w:styleId="Ttulo4">
    <w:name w:val="heading 4"/>
    <w:basedOn w:val="Normal"/>
    <w:next w:val="Normal"/>
    <w:link w:val="Ttulo4Char"/>
    <w:qFormat/>
    <w:rsid w:val="008F4298"/>
    <w:pPr>
      <w:keepNext/>
      <w:numPr>
        <w:ilvl w:val="3"/>
        <w:numId w:val="5"/>
      </w:numPr>
      <w:spacing w:before="240" w:after="60" w:line="360" w:lineRule="auto"/>
      <w:outlineLvl w:val="3"/>
    </w:pPr>
    <w:rPr>
      <w:rFonts w:ascii="Times New Roman" w:eastAsia="Calibri" w:hAnsi="Times New Roman"/>
      <w:b/>
      <w:bCs/>
      <w:sz w:val="28"/>
      <w:szCs w:val="28"/>
      <w:lang w:val="pt-BR" w:eastAsia="en-US"/>
    </w:rPr>
  </w:style>
  <w:style w:type="paragraph" w:styleId="Ttulo5">
    <w:name w:val="heading 5"/>
    <w:basedOn w:val="Normal"/>
    <w:next w:val="Normal"/>
    <w:link w:val="Ttulo5Char"/>
    <w:qFormat/>
    <w:rsid w:val="008F4298"/>
    <w:pPr>
      <w:numPr>
        <w:ilvl w:val="4"/>
        <w:numId w:val="5"/>
      </w:numPr>
      <w:spacing w:before="240" w:after="60" w:line="360" w:lineRule="auto"/>
      <w:outlineLvl w:val="4"/>
    </w:pPr>
    <w:rPr>
      <w:rFonts w:ascii="Times New Roman" w:eastAsia="Calibri" w:hAnsi="Times New Roman"/>
      <w:b/>
      <w:bCs/>
      <w:i/>
      <w:iCs/>
      <w:sz w:val="26"/>
      <w:szCs w:val="26"/>
      <w:lang w:val="pt-BR" w:eastAsia="en-US"/>
    </w:rPr>
  </w:style>
  <w:style w:type="paragraph" w:styleId="Ttulo6">
    <w:name w:val="heading 6"/>
    <w:basedOn w:val="Normal"/>
    <w:next w:val="Normal"/>
    <w:link w:val="Ttulo6Char"/>
    <w:qFormat/>
    <w:rsid w:val="008F4298"/>
    <w:pPr>
      <w:numPr>
        <w:ilvl w:val="5"/>
        <w:numId w:val="5"/>
      </w:numPr>
      <w:spacing w:before="240" w:after="60" w:line="360" w:lineRule="auto"/>
      <w:outlineLvl w:val="5"/>
    </w:pPr>
    <w:rPr>
      <w:rFonts w:ascii="Times New Roman" w:eastAsia="Calibri" w:hAnsi="Times New Roman"/>
      <w:b/>
      <w:bCs/>
      <w:sz w:val="24"/>
      <w:szCs w:val="22"/>
      <w:lang w:val="pt-BR" w:eastAsia="en-US"/>
    </w:rPr>
  </w:style>
  <w:style w:type="paragraph" w:styleId="Ttulo7">
    <w:name w:val="heading 7"/>
    <w:basedOn w:val="Normal"/>
    <w:next w:val="Normal"/>
    <w:link w:val="Ttulo7Char"/>
    <w:qFormat/>
    <w:rsid w:val="008F4298"/>
    <w:pPr>
      <w:numPr>
        <w:ilvl w:val="6"/>
        <w:numId w:val="5"/>
      </w:numPr>
      <w:spacing w:before="240" w:after="60" w:line="360" w:lineRule="auto"/>
      <w:outlineLvl w:val="6"/>
    </w:pPr>
    <w:rPr>
      <w:rFonts w:ascii="Times New Roman" w:eastAsia="Calibri" w:hAnsi="Times New Roman"/>
      <w:sz w:val="24"/>
      <w:lang w:val="pt-BR" w:eastAsia="en-US"/>
    </w:rPr>
  </w:style>
  <w:style w:type="paragraph" w:styleId="Ttulo8">
    <w:name w:val="heading 8"/>
    <w:basedOn w:val="Normal"/>
    <w:next w:val="Normal"/>
    <w:link w:val="Ttulo8Char"/>
    <w:qFormat/>
    <w:rsid w:val="008F4298"/>
    <w:pPr>
      <w:numPr>
        <w:ilvl w:val="7"/>
        <w:numId w:val="5"/>
      </w:numPr>
      <w:spacing w:before="240" w:after="60" w:line="360" w:lineRule="auto"/>
      <w:outlineLvl w:val="7"/>
    </w:pPr>
    <w:rPr>
      <w:rFonts w:ascii="Times New Roman" w:eastAsia="Calibri" w:hAnsi="Times New Roman"/>
      <w:i/>
      <w:iCs/>
      <w:sz w:val="24"/>
      <w:lang w:val="pt-BR" w:eastAsia="en-US"/>
    </w:rPr>
  </w:style>
  <w:style w:type="paragraph" w:styleId="Ttulo9">
    <w:name w:val="heading 9"/>
    <w:basedOn w:val="Normal"/>
    <w:next w:val="Normal"/>
    <w:link w:val="Ttulo9Char"/>
    <w:qFormat/>
    <w:rsid w:val="008F4298"/>
    <w:pPr>
      <w:numPr>
        <w:ilvl w:val="8"/>
        <w:numId w:val="5"/>
      </w:numPr>
      <w:spacing w:before="240" w:after="60" w:line="360" w:lineRule="auto"/>
      <w:outlineLvl w:val="8"/>
    </w:pPr>
    <w:rPr>
      <w:rFonts w:eastAsia="Calibri" w:cs="Arial"/>
      <w:sz w:val="24"/>
      <w:szCs w:val="22"/>
      <w:lang w:val="pt-BR"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rsid w:val="007259DA"/>
    <w:rPr>
      <w:color w:val="0000FF"/>
      <w:u w:val="single"/>
    </w:rPr>
  </w:style>
  <w:style w:type="paragraph" w:customStyle="1" w:styleId="Referencias">
    <w:name w:val="Referencias"/>
    <w:basedOn w:val="Normal"/>
    <w:link w:val="ReferenciasChar"/>
    <w:qFormat/>
    <w:rsid w:val="00331B84"/>
    <w:pPr>
      <w:numPr>
        <w:numId w:val="1"/>
      </w:numPr>
      <w:spacing w:after="120"/>
    </w:pPr>
  </w:style>
  <w:style w:type="paragraph" w:customStyle="1" w:styleId="Resumen">
    <w:name w:val="Resumen"/>
    <w:basedOn w:val="Normal"/>
    <w:next w:val="Normal"/>
    <w:rsid w:val="00FB1C2D"/>
    <w:pPr>
      <w:ind w:left="851" w:right="851" w:firstLine="0"/>
    </w:pPr>
    <w:rPr>
      <w:i/>
      <w:lang w:val="it-IT"/>
    </w:rPr>
  </w:style>
  <w:style w:type="paragraph" w:customStyle="1" w:styleId="Numeracion">
    <w:name w:val="Numeracion"/>
    <w:basedOn w:val="Normal"/>
    <w:next w:val="Normal"/>
    <w:rsid w:val="00FB1C2D"/>
    <w:pPr>
      <w:numPr>
        <w:numId w:val="2"/>
      </w:numPr>
    </w:pPr>
    <w:rPr>
      <w:b/>
    </w:rPr>
  </w:style>
  <w:style w:type="paragraph" w:styleId="Cabealho">
    <w:name w:val="header"/>
    <w:basedOn w:val="Normal"/>
    <w:link w:val="CabealhoChar"/>
    <w:uiPriority w:val="99"/>
    <w:rsid w:val="00C400A0"/>
    <w:pPr>
      <w:tabs>
        <w:tab w:val="center" w:pos="4252"/>
        <w:tab w:val="right" w:pos="8504"/>
      </w:tabs>
    </w:pPr>
    <w:rPr>
      <w:lang w:val="x-none" w:eastAsia="x-none"/>
    </w:rPr>
  </w:style>
  <w:style w:type="character" w:customStyle="1" w:styleId="CabealhoChar">
    <w:name w:val="Cabeçalho Char"/>
    <w:link w:val="Cabealho"/>
    <w:uiPriority w:val="99"/>
    <w:rsid w:val="00C400A0"/>
    <w:rPr>
      <w:rFonts w:ascii="Arial" w:hAnsi="Arial"/>
      <w:sz w:val="22"/>
      <w:szCs w:val="24"/>
    </w:rPr>
  </w:style>
  <w:style w:type="paragraph" w:styleId="Rodap">
    <w:name w:val="footer"/>
    <w:basedOn w:val="Normal"/>
    <w:link w:val="RodapChar"/>
    <w:uiPriority w:val="99"/>
    <w:rsid w:val="00C400A0"/>
    <w:pPr>
      <w:tabs>
        <w:tab w:val="center" w:pos="4252"/>
        <w:tab w:val="right" w:pos="8504"/>
      </w:tabs>
    </w:pPr>
    <w:rPr>
      <w:lang w:val="x-none" w:eastAsia="x-none"/>
    </w:rPr>
  </w:style>
  <w:style w:type="character" w:customStyle="1" w:styleId="RodapChar">
    <w:name w:val="Rodapé Char"/>
    <w:link w:val="Rodap"/>
    <w:uiPriority w:val="99"/>
    <w:rsid w:val="00C400A0"/>
    <w:rPr>
      <w:rFonts w:ascii="Arial" w:hAnsi="Arial"/>
      <w:sz w:val="22"/>
      <w:szCs w:val="24"/>
    </w:rPr>
  </w:style>
  <w:style w:type="paragraph" w:styleId="Textodenotaderodap">
    <w:name w:val="footnote text"/>
    <w:basedOn w:val="Normal"/>
    <w:link w:val="TextodenotaderodapChar"/>
    <w:rsid w:val="007667D1"/>
    <w:rPr>
      <w:sz w:val="20"/>
      <w:szCs w:val="20"/>
      <w:lang w:val="x-none" w:eastAsia="x-none"/>
    </w:rPr>
  </w:style>
  <w:style w:type="character" w:customStyle="1" w:styleId="TextodenotaderodapChar">
    <w:name w:val="Texto de nota de rodapé Char"/>
    <w:link w:val="Textodenotaderodap"/>
    <w:rsid w:val="007667D1"/>
    <w:rPr>
      <w:rFonts w:ascii="Arial" w:hAnsi="Arial"/>
    </w:rPr>
  </w:style>
  <w:style w:type="character" w:styleId="Refdenotaderodap">
    <w:name w:val="footnote reference"/>
    <w:rsid w:val="007667D1"/>
    <w:rPr>
      <w:vertAlign w:val="superscript"/>
    </w:rPr>
  </w:style>
  <w:style w:type="table" w:styleId="Tabelacomgrade">
    <w:name w:val="Table Grid"/>
    <w:basedOn w:val="Tabelanormal"/>
    <w:rsid w:val="0077461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rsid w:val="00C71380"/>
  </w:style>
  <w:style w:type="paragraph" w:customStyle="1" w:styleId="Default">
    <w:name w:val="Default"/>
    <w:rsid w:val="00CA3DAA"/>
    <w:pPr>
      <w:autoSpaceDE w:val="0"/>
      <w:autoSpaceDN w:val="0"/>
      <w:adjustRightInd w:val="0"/>
    </w:pPr>
    <w:rPr>
      <w:color w:val="000000"/>
      <w:sz w:val="24"/>
      <w:szCs w:val="24"/>
    </w:rPr>
  </w:style>
  <w:style w:type="character" w:styleId="HiperlinkVisitado">
    <w:name w:val="FollowedHyperlink"/>
    <w:uiPriority w:val="99"/>
    <w:rsid w:val="00CA3DAA"/>
    <w:rPr>
      <w:color w:val="800080"/>
      <w:u w:val="single"/>
    </w:rPr>
  </w:style>
  <w:style w:type="paragraph" w:styleId="Textodebalo">
    <w:name w:val="Balloon Text"/>
    <w:basedOn w:val="Normal"/>
    <w:link w:val="TextodebaloChar"/>
    <w:rsid w:val="00AD750F"/>
    <w:rPr>
      <w:rFonts w:ascii="Lucida Grande" w:hAnsi="Lucida Grande" w:cs="Lucida Grande"/>
      <w:sz w:val="18"/>
      <w:szCs w:val="18"/>
    </w:rPr>
  </w:style>
  <w:style w:type="character" w:customStyle="1" w:styleId="TextodebaloChar">
    <w:name w:val="Texto de balão Char"/>
    <w:basedOn w:val="Fontepargpadro"/>
    <w:link w:val="Textodebalo"/>
    <w:rsid w:val="00AD750F"/>
    <w:rPr>
      <w:rFonts w:ascii="Lucida Grande" w:hAnsi="Lucida Grande" w:cs="Lucida Grande"/>
      <w:sz w:val="18"/>
      <w:szCs w:val="18"/>
      <w:lang w:val="es-ES"/>
    </w:rPr>
  </w:style>
  <w:style w:type="paragraph" w:styleId="PargrafodaLista">
    <w:name w:val="List Paragraph"/>
    <w:basedOn w:val="Normal"/>
    <w:uiPriority w:val="72"/>
    <w:rsid w:val="00AD750F"/>
    <w:pPr>
      <w:ind w:left="720"/>
      <w:contextualSpacing/>
    </w:pPr>
  </w:style>
  <w:style w:type="character" w:styleId="Refdecomentrio">
    <w:name w:val="annotation reference"/>
    <w:basedOn w:val="Fontepargpadro"/>
    <w:rsid w:val="002E0937"/>
    <w:rPr>
      <w:sz w:val="16"/>
      <w:szCs w:val="16"/>
    </w:rPr>
  </w:style>
  <w:style w:type="paragraph" w:styleId="Textodecomentrio">
    <w:name w:val="annotation text"/>
    <w:basedOn w:val="Normal"/>
    <w:link w:val="TextodecomentrioChar"/>
    <w:rsid w:val="002E0937"/>
    <w:rPr>
      <w:sz w:val="20"/>
      <w:szCs w:val="20"/>
    </w:rPr>
  </w:style>
  <w:style w:type="character" w:customStyle="1" w:styleId="TextodecomentrioChar">
    <w:name w:val="Texto de comentário Char"/>
    <w:basedOn w:val="Fontepargpadro"/>
    <w:link w:val="Textodecomentrio"/>
    <w:rsid w:val="002E0937"/>
    <w:rPr>
      <w:rFonts w:ascii="Arial" w:hAnsi="Arial"/>
      <w:lang w:val="es-ES"/>
    </w:rPr>
  </w:style>
  <w:style w:type="paragraph" w:styleId="Assuntodocomentrio">
    <w:name w:val="annotation subject"/>
    <w:basedOn w:val="Textodecomentrio"/>
    <w:next w:val="Textodecomentrio"/>
    <w:link w:val="AssuntodocomentrioChar"/>
    <w:rsid w:val="002E0937"/>
    <w:rPr>
      <w:b/>
      <w:bCs/>
    </w:rPr>
  </w:style>
  <w:style w:type="character" w:customStyle="1" w:styleId="AssuntodocomentrioChar">
    <w:name w:val="Assunto do comentário Char"/>
    <w:basedOn w:val="TextodecomentrioChar"/>
    <w:link w:val="Assuntodocomentrio"/>
    <w:rsid w:val="002E0937"/>
    <w:rPr>
      <w:rFonts w:ascii="Arial" w:hAnsi="Arial"/>
      <w:b/>
      <w:bCs/>
      <w:lang w:val="es-ES"/>
    </w:rPr>
  </w:style>
  <w:style w:type="character" w:customStyle="1" w:styleId="Ttulo4Char">
    <w:name w:val="Título 4 Char"/>
    <w:basedOn w:val="Fontepargpadro"/>
    <w:link w:val="Ttulo4"/>
    <w:rsid w:val="008F4298"/>
    <w:rPr>
      <w:rFonts w:eastAsia="Calibri"/>
      <w:b/>
      <w:bCs/>
      <w:sz w:val="28"/>
      <w:szCs w:val="28"/>
      <w:lang w:val="pt-BR" w:eastAsia="en-US"/>
    </w:rPr>
  </w:style>
  <w:style w:type="character" w:customStyle="1" w:styleId="Ttulo5Char">
    <w:name w:val="Título 5 Char"/>
    <w:basedOn w:val="Fontepargpadro"/>
    <w:link w:val="Ttulo5"/>
    <w:rsid w:val="008F4298"/>
    <w:rPr>
      <w:rFonts w:eastAsia="Calibri"/>
      <w:b/>
      <w:bCs/>
      <w:i/>
      <w:iCs/>
      <w:sz w:val="26"/>
      <w:szCs w:val="26"/>
      <w:lang w:val="pt-BR" w:eastAsia="en-US"/>
    </w:rPr>
  </w:style>
  <w:style w:type="character" w:customStyle="1" w:styleId="Ttulo6Char">
    <w:name w:val="Título 6 Char"/>
    <w:basedOn w:val="Fontepargpadro"/>
    <w:link w:val="Ttulo6"/>
    <w:rsid w:val="008F4298"/>
    <w:rPr>
      <w:rFonts w:eastAsia="Calibri"/>
      <w:b/>
      <w:bCs/>
      <w:sz w:val="24"/>
      <w:szCs w:val="22"/>
      <w:lang w:val="pt-BR" w:eastAsia="en-US"/>
    </w:rPr>
  </w:style>
  <w:style w:type="character" w:customStyle="1" w:styleId="Ttulo7Char">
    <w:name w:val="Título 7 Char"/>
    <w:basedOn w:val="Fontepargpadro"/>
    <w:link w:val="Ttulo7"/>
    <w:rsid w:val="008F4298"/>
    <w:rPr>
      <w:rFonts w:eastAsia="Calibri"/>
      <w:sz w:val="24"/>
      <w:szCs w:val="24"/>
      <w:lang w:val="pt-BR" w:eastAsia="en-US"/>
    </w:rPr>
  </w:style>
  <w:style w:type="character" w:customStyle="1" w:styleId="Ttulo8Char">
    <w:name w:val="Título 8 Char"/>
    <w:basedOn w:val="Fontepargpadro"/>
    <w:link w:val="Ttulo8"/>
    <w:rsid w:val="008F4298"/>
    <w:rPr>
      <w:rFonts w:eastAsia="Calibri"/>
      <w:i/>
      <w:iCs/>
      <w:sz w:val="24"/>
      <w:szCs w:val="24"/>
      <w:lang w:val="pt-BR" w:eastAsia="en-US"/>
    </w:rPr>
  </w:style>
  <w:style w:type="character" w:customStyle="1" w:styleId="Ttulo9Char">
    <w:name w:val="Título 9 Char"/>
    <w:basedOn w:val="Fontepargpadro"/>
    <w:link w:val="Ttulo9"/>
    <w:rsid w:val="008F4298"/>
    <w:rPr>
      <w:rFonts w:ascii="Arial" w:eastAsia="Calibri" w:hAnsi="Arial" w:cs="Arial"/>
      <w:sz w:val="24"/>
      <w:szCs w:val="22"/>
      <w:lang w:val="pt-BR" w:eastAsia="en-US"/>
    </w:rPr>
  </w:style>
  <w:style w:type="paragraph" w:customStyle="1" w:styleId="ListParagraph2">
    <w:name w:val="List Paragraph2"/>
    <w:basedOn w:val="Normal"/>
    <w:qFormat/>
    <w:rsid w:val="008F4298"/>
    <w:pPr>
      <w:spacing w:line="360" w:lineRule="auto"/>
      <w:ind w:left="720" w:firstLine="709"/>
      <w:contextualSpacing/>
    </w:pPr>
    <w:rPr>
      <w:rFonts w:ascii="Times New Roman" w:eastAsia="Calibri" w:hAnsi="Times New Roman"/>
      <w:sz w:val="24"/>
      <w:szCs w:val="22"/>
      <w:lang w:val="pt-BR" w:eastAsia="en-US"/>
    </w:rPr>
  </w:style>
  <w:style w:type="character" w:customStyle="1" w:styleId="txtpreto">
    <w:name w:val="txt_preto"/>
    <w:basedOn w:val="Fontepargpadro"/>
    <w:rsid w:val="008F4298"/>
  </w:style>
  <w:style w:type="paragraph" w:customStyle="1" w:styleId="storytext">
    <w:name w:val="storytext"/>
    <w:basedOn w:val="Normal"/>
    <w:rsid w:val="008F4298"/>
    <w:pPr>
      <w:spacing w:before="100" w:beforeAutospacing="1" w:after="100" w:afterAutospacing="1"/>
      <w:ind w:firstLine="709"/>
    </w:pPr>
    <w:rPr>
      <w:rFonts w:ascii="Times New Roman" w:hAnsi="Times New Roman"/>
      <w:sz w:val="24"/>
      <w:lang w:val="pt-BR" w:eastAsia="pt-BR"/>
    </w:rPr>
  </w:style>
  <w:style w:type="character" w:styleId="CitaoHTML">
    <w:name w:val="HTML Cite"/>
    <w:uiPriority w:val="99"/>
    <w:semiHidden/>
    <w:unhideWhenUsed/>
    <w:rsid w:val="008F4298"/>
    <w:rPr>
      <w:i/>
      <w:iCs/>
    </w:rPr>
  </w:style>
  <w:style w:type="character" w:customStyle="1" w:styleId="Ttulo1Char">
    <w:name w:val="Título 1 Char"/>
    <w:link w:val="Ttulo1"/>
    <w:rsid w:val="008F4298"/>
    <w:rPr>
      <w:rFonts w:ascii="Arial" w:hAnsi="Arial" w:cs="Arial"/>
      <w:b/>
      <w:bCs/>
      <w:caps/>
      <w:kern w:val="32"/>
      <w:sz w:val="22"/>
      <w:szCs w:val="32"/>
    </w:rPr>
  </w:style>
  <w:style w:type="character" w:customStyle="1" w:styleId="Ttulo2Char">
    <w:name w:val="Título 2 Char"/>
    <w:link w:val="Ttulo2"/>
    <w:rsid w:val="008F4298"/>
    <w:rPr>
      <w:rFonts w:ascii="Arial" w:hAnsi="Arial" w:cs="Arial"/>
      <w:b/>
      <w:bCs/>
      <w:iCs/>
      <w:sz w:val="22"/>
      <w:szCs w:val="28"/>
    </w:rPr>
  </w:style>
  <w:style w:type="paragraph" w:styleId="Recuodecorpodetexto2">
    <w:name w:val="Body Text Indent 2"/>
    <w:basedOn w:val="Normal"/>
    <w:link w:val="Recuodecorpodetexto2Char"/>
    <w:rsid w:val="008F4298"/>
    <w:pPr>
      <w:spacing w:after="120" w:line="480" w:lineRule="auto"/>
      <w:ind w:left="283" w:firstLine="709"/>
    </w:pPr>
    <w:rPr>
      <w:rFonts w:ascii="Times New Roman" w:hAnsi="Times New Roman"/>
      <w:sz w:val="24"/>
      <w:lang w:val="x-none" w:eastAsia="x-none"/>
    </w:rPr>
  </w:style>
  <w:style w:type="character" w:customStyle="1" w:styleId="Recuodecorpodetexto2Char">
    <w:name w:val="Recuo de corpo de texto 2 Char"/>
    <w:basedOn w:val="Fontepargpadro"/>
    <w:link w:val="Recuodecorpodetexto2"/>
    <w:rsid w:val="008F4298"/>
    <w:rPr>
      <w:sz w:val="24"/>
      <w:szCs w:val="24"/>
      <w:lang w:val="x-none" w:eastAsia="x-none"/>
    </w:rPr>
  </w:style>
  <w:style w:type="character" w:styleId="Forte">
    <w:name w:val="Strong"/>
    <w:qFormat/>
    <w:rsid w:val="008F4298"/>
    <w:rPr>
      <w:b/>
      <w:bCs/>
    </w:rPr>
  </w:style>
  <w:style w:type="paragraph" w:styleId="NormalWeb">
    <w:name w:val="Normal (Web)"/>
    <w:basedOn w:val="Normal"/>
    <w:uiPriority w:val="99"/>
    <w:unhideWhenUsed/>
    <w:rsid w:val="008F4298"/>
    <w:pPr>
      <w:spacing w:before="100" w:beforeAutospacing="1" w:after="100" w:afterAutospacing="1"/>
      <w:ind w:firstLine="709"/>
    </w:pPr>
    <w:rPr>
      <w:rFonts w:ascii="Times New Roman" w:hAnsi="Times New Roman"/>
      <w:sz w:val="24"/>
      <w:lang w:val="pt-BR" w:eastAsia="pt-BR"/>
    </w:rPr>
  </w:style>
  <w:style w:type="table" w:customStyle="1" w:styleId="MediumList2-Accent11">
    <w:name w:val="Medium List 2 - Accent 11"/>
    <w:basedOn w:val="Tabelanormal"/>
    <w:uiPriority w:val="66"/>
    <w:rsid w:val="008F4298"/>
    <w:rPr>
      <w:rFonts w:ascii="Cambria" w:hAnsi="Cambria"/>
      <w:color w:val="000000"/>
      <w:sz w:val="22"/>
      <w:szCs w:val="22"/>
      <w:lang w:val="pt-BR"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customStyle="1" w:styleId="TOCHeading1">
    <w:name w:val="TOC Heading1"/>
    <w:basedOn w:val="Ttulo1"/>
    <w:next w:val="Normal"/>
    <w:uiPriority w:val="39"/>
    <w:qFormat/>
    <w:rsid w:val="008F4298"/>
    <w:pPr>
      <w:keepLines/>
      <w:tabs>
        <w:tab w:val="left" w:pos="0"/>
      </w:tabs>
      <w:spacing w:before="480" w:line="276" w:lineRule="auto"/>
      <w:jc w:val="left"/>
      <w:outlineLvl w:val="9"/>
    </w:pPr>
    <w:rPr>
      <w:rFonts w:ascii="Cambria" w:hAnsi="Cambria" w:cs="Times New Roman"/>
      <w:caps w:val="0"/>
      <w:color w:val="365F91"/>
      <w:kern w:val="0"/>
      <w:sz w:val="28"/>
      <w:szCs w:val="28"/>
      <w:lang w:val="x-none" w:eastAsia="en-US"/>
    </w:rPr>
  </w:style>
  <w:style w:type="paragraph" w:styleId="Sumrio1">
    <w:name w:val="toc 1"/>
    <w:basedOn w:val="Normal"/>
    <w:next w:val="Normal"/>
    <w:autoRedefine/>
    <w:uiPriority w:val="39"/>
    <w:unhideWhenUsed/>
    <w:rsid w:val="008F4298"/>
    <w:pPr>
      <w:spacing w:before="120" w:after="120" w:line="360" w:lineRule="auto"/>
      <w:ind w:firstLine="709"/>
      <w:jc w:val="left"/>
    </w:pPr>
    <w:rPr>
      <w:rFonts w:ascii="Times New Roman" w:eastAsia="Calibri" w:hAnsi="Times New Roman"/>
      <w:b/>
      <w:bCs/>
      <w:caps/>
      <w:sz w:val="20"/>
      <w:szCs w:val="20"/>
      <w:lang w:val="pt-BR" w:eastAsia="en-US"/>
    </w:rPr>
  </w:style>
  <w:style w:type="paragraph" w:styleId="Sumrio2">
    <w:name w:val="toc 2"/>
    <w:basedOn w:val="Normal"/>
    <w:next w:val="Normal"/>
    <w:autoRedefine/>
    <w:uiPriority w:val="39"/>
    <w:unhideWhenUsed/>
    <w:rsid w:val="008F4298"/>
    <w:pPr>
      <w:spacing w:line="360" w:lineRule="auto"/>
      <w:ind w:left="240" w:firstLine="709"/>
      <w:jc w:val="left"/>
    </w:pPr>
    <w:rPr>
      <w:rFonts w:ascii="Times New Roman" w:eastAsia="Calibri" w:hAnsi="Times New Roman"/>
      <w:smallCaps/>
      <w:sz w:val="20"/>
      <w:szCs w:val="20"/>
      <w:lang w:val="pt-BR" w:eastAsia="en-US"/>
    </w:rPr>
  </w:style>
  <w:style w:type="paragraph" w:styleId="Commarcadores">
    <w:name w:val="List Bullet"/>
    <w:basedOn w:val="Normal"/>
    <w:rsid w:val="008F4298"/>
    <w:pPr>
      <w:numPr>
        <w:numId w:val="3"/>
      </w:numPr>
      <w:spacing w:line="360" w:lineRule="auto"/>
    </w:pPr>
    <w:rPr>
      <w:rFonts w:ascii="Times New Roman" w:eastAsia="Calibri" w:hAnsi="Times New Roman"/>
      <w:sz w:val="24"/>
      <w:szCs w:val="22"/>
      <w:lang w:val="pt-BR" w:eastAsia="en-US"/>
    </w:rPr>
  </w:style>
  <w:style w:type="paragraph" w:styleId="Commarcadores2">
    <w:name w:val="List Bullet 2"/>
    <w:basedOn w:val="Normal"/>
    <w:rsid w:val="008F4298"/>
    <w:pPr>
      <w:numPr>
        <w:numId w:val="4"/>
      </w:numPr>
      <w:spacing w:line="360" w:lineRule="auto"/>
    </w:pPr>
    <w:rPr>
      <w:rFonts w:ascii="Times New Roman" w:eastAsia="Calibri" w:hAnsi="Times New Roman"/>
      <w:sz w:val="24"/>
      <w:szCs w:val="22"/>
      <w:lang w:val="pt-BR" w:eastAsia="en-US"/>
    </w:rPr>
  </w:style>
  <w:style w:type="paragraph" w:customStyle="1" w:styleId="EstiloInferiorSimplesAutomtica15ptLarguradalinha">
    <w:name w:val="Estilo Inferior: (Simples Automática  15 pt Largura da linha)"/>
    <w:basedOn w:val="Normal"/>
    <w:rsid w:val="008F4298"/>
    <w:pPr>
      <w:spacing w:line="360" w:lineRule="auto"/>
      <w:ind w:firstLine="709"/>
    </w:pPr>
    <w:rPr>
      <w:rFonts w:ascii="Times New Roman" w:hAnsi="Times New Roman"/>
      <w:sz w:val="24"/>
      <w:szCs w:val="20"/>
      <w:lang w:val="pt-BR" w:eastAsia="en-US"/>
    </w:rPr>
  </w:style>
  <w:style w:type="paragraph" w:styleId="Sumrio3">
    <w:name w:val="toc 3"/>
    <w:basedOn w:val="Normal"/>
    <w:next w:val="Normal"/>
    <w:autoRedefine/>
    <w:uiPriority w:val="39"/>
    <w:rsid w:val="008F4298"/>
    <w:pPr>
      <w:tabs>
        <w:tab w:val="right" w:leader="dot" w:pos="9061"/>
      </w:tabs>
      <w:ind w:firstLine="0"/>
      <w:jc w:val="left"/>
    </w:pPr>
    <w:rPr>
      <w:rFonts w:ascii="Times New Roman" w:eastAsia="Calibri" w:hAnsi="Times New Roman"/>
      <w:b/>
      <w:iCs/>
      <w:noProof/>
      <w:sz w:val="24"/>
      <w:lang w:val="pt-BR" w:eastAsia="en-US"/>
    </w:rPr>
  </w:style>
  <w:style w:type="paragraph" w:styleId="TextosemFormatao">
    <w:name w:val="Plain Text"/>
    <w:basedOn w:val="Normal"/>
    <w:link w:val="TextosemFormataoChar"/>
    <w:unhideWhenUsed/>
    <w:rsid w:val="008F4298"/>
    <w:pPr>
      <w:ind w:firstLine="0"/>
      <w:jc w:val="left"/>
    </w:pPr>
    <w:rPr>
      <w:rFonts w:ascii="Consolas" w:eastAsia="Calibri" w:hAnsi="Consolas"/>
      <w:sz w:val="21"/>
      <w:szCs w:val="21"/>
      <w:lang w:val="pt-BR" w:eastAsia="en-US"/>
    </w:rPr>
  </w:style>
  <w:style w:type="character" w:customStyle="1" w:styleId="TextosemFormataoChar">
    <w:name w:val="Texto sem Formatação Char"/>
    <w:basedOn w:val="Fontepargpadro"/>
    <w:link w:val="TextosemFormatao"/>
    <w:rsid w:val="008F4298"/>
    <w:rPr>
      <w:rFonts w:ascii="Consolas" w:eastAsia="Calibri" w:hAnsi="Consolas"/>
      <w:sz w:val="21"/>
      <w:szCs w:val="21"/>
      <w:lang w:val="pt-BR" w:eastAsia="en-US"/>
    </w:rPr>
  </w:style>
  <w:style w:type="paragraph" w:customStyle="1" w:styleId="western">
    <w:name w:val="western"/>
    <w:basedOn w:val="Normal"/>
    <w:rsid w:val="008F4298"/>
    <w:pPr>
      <w:spacing w:before="100" w:beforeAutospacing="1" w:after="119"/>
      <w:ind w:firstLine="0"/>
      <w:jc w:val="left"/>
    </w:pPr>
    <w:rPr>
      <w:rFonts w:ascii="Times New Roman" w:hAnsi="Times New Roman"/>
      <w:sz w:val="24"/>
      <w:lang w:val="pt-BR" w:eastAsia="pt-BR"/>
    </w:rPr>
  </w:style>
  <w:style w:type="paragraph" w:customStyle="1" w:styleId="PreformattedText">
    <w:name w:val="Preformatted Text"/>
    <w:basedOn w:val="Normal"/>
    <w:rsid w:val="008F4298"/>
    <w:pPr>
      <w:widowControl w:val="0"/>
      <w:suppressAutoHyphens/>
      <w:autoSpaceDN w:val="0"/>
      <w:ind w:firstLine="0"/>
      <w:jc w:val="left"/>
    </w:pPr>
    <w:rPr>
      <w:rFonts w:ascii="Times New Roman" w:hAnsi="Times New Roman"/>
      <w:color w:val="000000"/>
      <w:kern w:val="3"/>
      <w:sz w:val="20"/>
      <w:szCs w:val="20"/>
      <w:lang w:val="en-US" w:eastAsia="en-US" w:bidi="en-US"/>
    </w:rPr>
  </w:style>
  <w:style w:type="paragraph" w:customStyle="1" w:styleId="Citacao">
    <w:name w:val="Citacao"/>
    <w:basedOn w:val="Normal"/>
    <w:autoRedefine/>
    <w:uiPriority w:val="99"/>
    <w:rsid w:val="008F4298"/>
    <w:pPr>
      <w:widowControl w:val="0"/>
      <w:ind w:left="2268" w:firstLine="0"/>
    </w:pPr>
    <w:rPr>
      <w:rFonts w:ascii="Times New Roman" w:hAnsi="Times New Roman"/>
      <w:iCs/>
      <w:spacing w:val="-2"/>
      <w:w w:val="106"/>
      <w:szCs w:val="22"/>
      <w:lang w:val="pt-BR" w:eastAsia="pt-BR"/>
    </w:rPr>
  </w:style>
  <w:style w:type="paragraph" w:customStyle="1" w:styleId="Quadro">
    <w:name w:val="Quadro"/>
    <w:basedOn w:val="Normal"/>
    <w:autoRedefine/>
    <w:rsid w:val="008F4298"/>
    <w:pPr>
      <w:spacing w:line="360" w:lineRule="auto"/>
      <w:ind w:firstLine="0"/>
    </w:pPr>
    <w:rPr>
      <w:rFonts w:ascii="Times New Roman" w:eastAsia="Calibri" w:hAnsi="Times New Roman"/>
      <w:b/>
      <w:color w:val="000000"/>
      <w:sz w:val="20"/>
      <w:szCs w:val="20"/>
      <w:lang w:val="pt-BR" w:eastAsia="en-US"/>
    </w:rPr>
  </w:style>
  <w:style w:type="paragraph" w:styleId="Ttulo">
    <w:name w:val="Title"/>
    <w:basedOn w:val="Normal"/>
    <w:link w:val="TtuloChar"/>
    <w:autoRedefine/>
    <w:qFormat/>
    <w:rsid w:val="008F4298"/>
    <w:pPr>
      <w:ind w:firstLine="0"/>
      <w:jc w:val="center"/>
    </w:pPr>
    <w:rPr>
      <w:rFonts w:ascii="Times New Roman" w:eastAsia="Calibri" w:hAnsi="Times New Roman"/>
      <w:b/>
      <w:sz w:val="24"/>
      <w:lang w:eastAsia="x-none"/>
    </w:rPr>
  </w:style>
  <w:style w:type="character" w:customStyle="1" w:styleId="TtuloChar">
    <w:name w:val="Título Char"/>
    <w:basedOn w:val="Fontepargpadro"/>
    <w:link w:val="Ttulo"/>
    <w:rsid w:val="008F4298"/>
    <w:rPr>
      <w:rFonts w:eastAsia="Calibri"/>
      <w:b/>
      <w:sz w:val="24"/>
      <w:szCs w:val="24"/>
      <w:lang w:eastAsia="x-none"/>
    </w:rPr>
  </w:style>
  <w:style w:type="character" w:customStyle="1" w:styleId="Ttulo1CharChar">
    <w:name w:val="Título 1 Char Char"/>
    <w:rsid w:val="008F4298"/>
    <w:rPr>
      <w:rFonts w:ascii="Arial" w:hAnsi="Arial"/>
      <w:b/>
      <w:bCs/>
      <w:sz w:val="26"/>
      <w:szCs w:val="24"/>
      <w:lang w:val="pt-BR" w:eastAsia="pt-BR" w:bidi="ar-SA"/>
    </w:rPr>
  </w:style>
  <w:style w:type="paragraph" w:customStyle="1" w:styleId="ListParagraph1">
    <w:name w:val="List Paragraph1"/>
    <w:basedOn w:val="Normal"/>
    <w:rsid w:val="008F4298"/>
    <w:pPr>
      <w:spacing w:after="200" w:line="276" w:lineRule="auto"/>
      <w:ind w:left="720" w:firstLine="0"/>
      <w:contextualSpacing/>
      <w:jc w:val="left"/>
    </w:pPr>
    <w:rPr>
      <w:rFonts w:ascii="Calibri" w:hAnsi="Calibri"/>
      <w:szCs w:val="22"/>
      <w:lang w:val="pt-BR" w:eastAsia="en-US"/>
    </w:rPr>
  </w:style>
  <w:style w:type="paragraph" w:styleId="MapadoDocumento">
    <w:name w:val="Document Map"/>
    <w:basedOn w:val="Normal"/>
    <w:link w:val="MapadoDocumentoChar"/>
    <w:semiHidden/>
    <w:rsid w:val="008F4298"/>
    <w:pPr>
      <w:shd w:val="clear" w:color="auto" w:fill="000080"/>
      <w:spacing w:line="360" w:lineRule="auto"/>
      <w:ind w:firstLine="709"/>
    </w:pPr>
    <w:rPr>
      <w:rFonts w:ascii="Tahoma" w:eastAsia="Calibri" w:hAnsi="Tahoma" w:cs="Tahoma"/>
      <w:sz w:val="20"/>
      <w:szCs w:val="20"/>
      <w:lang w:val="pt-BR" w:eastAsia="en-US"/>
    </w:rPr>
  </w:style>
  <w:style w:type="character" w:customStyle="1" w:styleId="MapadoDocumentoChar">
    <w:name w:val="Mapa do Documento Char"/>
    <w:basedOn w:val="Fontepargpadro"/>
    <w:link w:val="MapadoDocumento"/>
    <w:semiHidden/>
    <w:rsid w:val="008F4298"/>
    <w:rPr>
      <w:rFonts w:ascii="Tahoma" w:eastAsia="Calibri" w:hAnsi="Tahoma" w:cs="Tahoma"/>
      <w:shd w:val="clear" w:color="auto" w:fill="000080"/>
      <w:lang w:val="pt-BR" w:eastAsia="en-US"/>
    </w:rPr>
  </w:style>
  <w:style w:type="paragraph" w:customStyle="1" w:styleId="Figura">
    <w:name w:val="Figura"/>
    <w:basedOn w:val="Normal"/>
    <w:next w:val="Normal"/>
    <w:autoRedefine/>
    <w:rsid w:val="008F4298"/>
    <w:pPr>
      <w:widowControl w:val="0"/>
      <w:ind w:firstLine="0"/>
    </w:pPr>
    <w:rPr>
      <w:rFonts w:ascii="Times New Roman" w:hAnsi="Times New Roman"/>
      <w:bCs/>
      <w:iCs/>
      <w:sz w:val="20"/>
      <w:szCs w:val="22"/>
      <w:lang w:val="pt-BR" w:eastAsia="ar-SA"/>
    </w:rPr>
  </w:style>
  <w:style w:type="paragraph" w:customStyle="1" w:styleId="corpotexto">
    <w:name w:val="corpotexto"/>
    <w:basedOn w:val="Normal"/>
    <w:autoRedefine/>
    <w:rsid w:val="008F4298"/>
    <w:pPr>
      <w:widowControl w:val="0"/>
      <w:spacing w:line="360" w:lineRule="auto"/>
      <w:ind w:firstLine="709"/>
    </w:pPr>
    <w:rPr>
      <w:rFonts w:ascii="Times New Roman" w:hAnsi="Times New Roman"/>
      <w:bCs/>
      <w:iCs/>
      <w:sz w:val="24"/>
      <w:lang w:val="pt-BR" w:eastAsia="ar-SA"/>
    </w:rPr>
  </w:style>
  <w:style w:type="paragraph" w:customStyle="1" w:styleId="Falas">
    <w:name w:val="Falas"/>
    <w:basedOn w:val="Citacao"/>
    <w:autoRedefine/>
    <w:rsid w:val="008F4298"/>
    <w:rPr>
      <w:i/>
      <w:color w:val="000000"/>
    </w:rPr>
  </w:style>
  <w:style w:type="paragraph" w:styleId="ndicedeilustraes">
    <w:name w:val="table of figures"/>
    <w:basedOn w:val="Normal"/>
    <w:next w:val="Normal"/>
    <w:semiHidden/>
    <w:rsid w:val="008F4298"/>
    <w:pPr>
      <w:spacing w:line="360" w:lineRule="auto"/>
      <w:ind w:left="480" w:hanging="480"/>
      <w:jc w:val="left"/>
    </w:pPr>
    <w:rPr>
      <w:rFonts w:ascii="Times New Roman" w:eastAsia="Calibri" w:hAnsi="Times New Roman"/>
      <w:smallCaps/>
      <w:sz w:val="20"/>
      <w:szCs w:val="20"/>
      <w:lang w:val="pt-BR" w:eastAsia="en-US"/>
    </w:rPr>
  </w:style>
  <w:style w:type="paragraph" w:styleId="Sumrio4">
    <w:name w:val="toc 4"/>
    <w:basedOn w:val="Normal"/>
    <w:next w:val="Normal"/>
    <w:autoRedefine/>
    <w:semiHidden/>
    <w:rsid w:val="008F4298"/>
    <w:pPr>
      <w:spacing w:line="360" w:lineRule="auto"/>
      <w:ind w:left="720" w:firstLine="709"/>
      <w:jc w:val="left"/>
    </w:pPr>
    <w:rPr>
      <w:rFonts w:ascii="Times New Roman" w:eastAsia="Calibri" w:hAnsi="Times New Roman"/>
      <w:sz w:val="18"/>
      <w:szCs w:val="18"/>
      <w:lang w:val="pt-BR" w:eastAsia="en-US"/>
    </w:rPr>
  </w:style>
  <w:style w:type="paragraph" w:styleId="Sumrio5">
    <w:name w:val="toc 5"/>
    <w:basedOn w:val="Normal"/>
    <w:next w:val="Normal"/>
    <w:autoRedefine/>
    <w:semiHidden/>
    <w:rsid w:val="008F4298"/>
    <w:pPr>
      <w:spacing w:line="360" w:lineRule="auto"/>
      <w:ind w:left="960" w:firstLine="709"/>
      <w:jc w:val="left"/>
    </w:pPr>
    <w:rPr>
      <w:rFonts w:ascii="Times New Roman" w:eastAsia="Calibri" w:hAnsi="Times New Roman"/>
      <w:sz w:val="18"/>
      <w:szCs w:val="18"/>
      <w:lang w:val="pt-BR" w:eastAsia="en-US"/>
    </w:rPr>
  </w:style>
  <w:style w:type="paragraph" w:styleId="Sumrio6">
    <w:name w:val="toc 6"/>
    <w:basedOn w:val="Normal"/>
    <w:next w:val="Normal"/>
    <w:autoRedefine/>
    <w:semiHidden/>
    <w:rsid w:val="008F4298"/>
    <w:pPr>
      <w:spacing w:line="360" w:lineRule="auto"/>
      <w:ind w:left="1200" w:firstLine="709"/>
      <w:jc w:val="left"/>
    </w:pPr>
    <w:rPr>
      <w:rFonts w:ascii="Times New Roman" w:eastAsia="Calibri" w:hAnsi="Times New Roman"/>
      <w:sz w:val="18"/>
      <w:szCs w:val="18"/>
      <w:lang w:val="pt-BR" w:eastAsia="en-US"/>
    </w:rPr>
  </w:style>
  <w:style w:type="paragraph" w:styleId="Sumrio7">
    <w:name w:val="toc 7"/>
    <w:basedOn w:val="Normal"/>
    <w:next w:val="Normal"/>
    <w:autoRedefine/>
    <w:semiHidden/>
    <w:rsid w:val="008F4298"/>
    <w:pPr>
      <w:spacing w:line="360" w:lineRule="auto"/>
      <w:ind w:left="1440" w:firstLine="709"/>
      <w:jc w:val="left"/>
    </w:pPr>
    <w:rPr>
      <w:rFonts w:ascii="Times New Roman" w:eastAsia="Calibri" w:hAnsi="Times New Roman"/>
      <w:sz w:val="18"/>
      <w:szCs w:val="18"/>
      <w:lang w:val="pt-BR" w:eastAsia="en-US"/>
    </w:rPr>
  </w:style>
  <w:style w:type="paragraph" w:styleId="Sumrio8">
    <w:name w:val="toc 8"/>
    <w:basedOn w:val="Normal"/>
    <w:next w:val="Normal"/>
    <w:autoRedefine/>
    <w:semiHidden/>
    <w:rsid w:val="008F4298"/>
    <w:pPr>
      <w:spacing w:line="360" w:lineRule="auto"/>
      <w:ind w:left="1680" w:firstLine="709"/>
      <w:jc w:val="left"/>
    </w:pPr>
    <w:rPr>
      <w:rFonts w:ascii="Times New Roman" w:eastAsia="Calibri" w:hAnsi="Times New Roman"/>
      <w:sz w:val="18"/>
      <w:szCs w:val="18"/>
      <w:lang w:val="pt-BR" w:eastAsia="en-US"/>
    </w:rPr>
  </w:style>
  <w:style w:type="paragraph" w:styleId="Sumrio9">
    <w:name w:val="toc 9"/>
    <w:basedOn w:val="Normal"/>
    <w:next w:val="Normal"/>
    <w:autoRedefine/>
    <w:semiHidden/>
    <w:rsid w:val="008F4298"/>
    <w:pPr>
      <w:spacing w:line="360" w:lineRule="auto"/>
      <w:ind w:left="1920" w:firstLine="709"/>
      <w:jc w:val="left"/>
    </w:pPr>
    <w:rPr>
      <w:rFonts w:ascii="Times New Roman" w:eastAsia="Calibri" w:hAnsi="Times New Roman"/>
      <w:sz w:val="18"/>
      <w:szCs w:val="18"/>
      <w:lang w:val="pt-BR" w:eastAsia="en-US"/>
    </w:rPr>
  </w:style>
  <w:style w:type="paragraph" w:styleId="Corpodetexto">
    <w:name w:val="Body Text"/>
    <w:basedOn w:val="Normal"/>
    <w:link w:val="CorpodetextoChar"/>
    <w:rsid w:val="008F4298"/>
    <w:pPr>
      <w:spacing w:after="120" w:line="360" w:lineRule="auto"/>
      <w:ind w:firstLine="709"/>
    </w:pPr>
    <w:rPr>
      <w:rFonts w:ascii="Times New Roman" w:eastAsia="Calibri" w:hAnsi="Times New Roman"/>
      <w:sz w:val="24"/>
      <w:szCs w:val="22"/>
      <w:lang w:val="pt-BR" w:eastAsia="en-US"/>
    </w:rPr>
  </w:style>
  <w:style w:type="character" w:customStyle="1" w:styleId="CorpodetextoChar">
    <w:name w:val="Corpo de texto Char"/>
    <w:basedOn w:val="Fontepargpadro"/>
    <w:link w:val="Corpodetexto"/>
    <w:rsid w:val="008F4298"/>
    <w:rPr>
      <w:rFonts w:eastAsia="Calibri"/>
      <w:sz w:val="24"/>
      <w:szCs w:val="22"/>
      <w:lang w:val="pt-BR" w:eastAsia="en-US"/>
    </w:rPr>
  </w:style>
  <w:style w:type="paragraph" w:styleId="Corpodetexto3">
    <w:name w:val="Body Text 3"/>
    <w:basedOn w:val="Normal"/>
    <w:link w:val="Corpodetexto3Char"/>
    <w:unhideWhenUsed/>
    <w:rsid w:val="008F4298"/>
    <w:pPr>
      <w:spacing w:after="120" w:line="360" w:lineRule="auto"/>
      <w:ind w:firstLine="709"/>
    </w:pPr>
    <w:rPr>
      <w:rFonts w:ascii="Times New Roman" w:eastAsia="Calibri" w:hAnsi="Times New Roman"/>
      <w:sz w:val="16"/>
      <w:szCs w:val="16"/>
      <w:lang w:val="pt-BR" w:eastAsia="x-none"/>
    </w:rPr>
  </w:style>
  <w:style w:type="character" w:customStyle="1" w:styleId="Corpodetexto3Char">
    <w:name w:val="Corpo de texto 3 Char"/>
    <w:basedOn w:val="Fontepargpadro"/>
    <w:link w:val="Corpodetexto3"/>
    <w:rsid w:val="008F4298"/>
    <w:rPr>
      <w:rFonts w:eastAsia="Calibri"/>
      <w:sz w:val="16"/>
      <w:szCs w:val="16"/>
      <w:lang w:val="pt-BR" w:eastAsia="x-none"/>
    </w:rPr>
  </w:style>
  <w:style w:type="character" w:customStyle="1" w:styleId="apple-style-span">
    <w:name w:val="apple-style-span"/>
    <w:rsid w:val="008F4298"/>
  </w:style>
  <w:style w:type="character" w:customStyle="1" w:styleId="apple-converted-space">
    <w:name w:val="apple-converted-space"/>
    <w:rsid w:val="008F4298"/>
  </w:style>
  <w:style w:type="character" w:customStyle="1" w:styleId="pp-headline-item">
    <w:name w:val="pp-headline-item"/>
    <w:uiPriority w:val="99"/>
    <w:rsid w:val="008F4298"/>
    <w:rPr>
      <w:rFonts w:cs="Times New Roman"/>
    </w:rPr>
  </w:style>
  <w:style w:type="character" w:customStyle="1" w:styleId="hps">
    <w:name w:val="hps"/>
    <w:basedOn w:val="Fontepargpadro"/>
    <w:rsid w:val="008F4298"/>
  </w:style>
  <w:style w:type="paragraph" w:styleId="CabealhodoSumrio">
    <w:name w:val="TOC Heading"/>
    <w:basedOn w:val="Ttulo1"/>
    <w:next w:val="Normal"/>
    <w:uiPriority w:val="39"/>
    <w:semiHidden/>
    <w:unhideWhenUsed/>
    <w:qFormat/>
    <w:rsid w:val="008F4298"/>
    <w:pPr>
      <w:keepLines/>
      <w:spacing w:before="480" w:line="276" w:lineRule="auto"/>
      <w:jc w:val="left"/>
      <w:outlineLvl w:val="9"/>
    </w:pPr>
    <w:rPr>
      <w:rFonts w:ascii="Cambria" w:hAnsi="Cambria" w:cs="Times New Roman"/>
      <w:caps w:val="0"/>
      <w:color w:val="365F91"/>
      <w:kern w:val="0"/>
      <w:sz w:val="28"/>
      <w:szCs w:val="28"/>
      <w:lang w:val="pt-BR" w:eastAsia="en-US"/>
    </w:rPr>
  </w:style>
  <w:style w:type="character" w:customStyle="1" w:styleId="A0">
    <w:name w:val="A0"/>
    <w:uiPriority w:val="99"/>
    <w:rsid w:val="008F4298"/>
    <w:rPr>
      <w:rFonts w:cs="Avenir 45 Book"/>
      <w:color w:val="000000"/>
      <w:sz w:val="12"/>
      <w:szCs w:val="12"/>
    </w:rPr>
  </w:style>
  <w:style w:type="paragraph" w:customStyle="1" w:styleId="Standard">
    <w:name w:val="Standard"/>
    <w:rsid w:val="00334CAD"/>
    <w:pPr>
      <w:suppressAutoHyphens/>
      <w:autoSpaceDN w:val="0"/>
      <w:spacing w:after="200" w:line="276" w:lineRule="auto"/>
      <w:textAlignment w:val="baseline"/>
    </w:pPr>
    <w:rPr>
      <w:rFonts w:ascii="Calibri" w:eastAsia="SimSun" w:hAnsi="Calibri" w:cs="Calibri"/>
      <w:kern w:val="3"/>
      <w:sz w:val="22"/>
      <w:szCs w:val="22"/>
      <w:lang w:val="pt-BR" w:eastAsia="en-US"/>
    </w:rPr>
  </w:style>
  <w:style w:type="paragraph" w:customStyle="1" w:styleId="Heading">
    <w:name w:val="Heading"/>
    <w:basedOn w:val="Standard"/>
    <w:next w:val="Textbody"/>
    <w:rsid w:val="00334CAD"/>
    <w:pPr>
      <w:keepNext/>
      <w:spacing w:before="240" w:after="120"/>
    </w:pPr>
    <w:rPr>
      <w:rFonts w:ascii="Arial" w:eastAsia="Microsoft YaHei" w:hAnsi="Arial" w:cs="Mangal"/>
      <w:sz w:val="28"/>
      <w:szCs w:val="28"/>
    </w:rPr>
  </w:style>
  <w:style w:type="paragraph" w:customStyle="1" w:styleId="Textbody">
    <w:name w:val="Text body"/>
    <w:basedOn w:val="Standard"/>
    <w:rsid w:val="00334CAD"/>
    <w:pPr>
      <w:spacing w:after="120"/>
    </w:pPr>
  </w:style>
  <w:style w:type="paragraph" w:styleId="Lista">
    <w:name w:val="List"/>
    <w:basedOn w:val="Textbody"/>
    <w:rsid w:val="00334CAD"/>
    <w:rPr>
      <w:rFonts w:cs="Mangal"/>
      <w:sz w:val="24"/>
    </w:rPr>
  </w:style>
  <w:style w:type="paragraph" w:styleId="Legenda">
    <w:name w:val="caption"/>
    <w:basedOn w:val="Standard"/>
    <w:uiPriority w:val="35"/>
    <w:qFormat/>
    <w:rsid w:val="00334CAD"/>
    <w:pPr>
      <w:suppressLineNumbers/>
      <w:spacing w:before="120" w:after="120"/>
    </w:pPr>
    <w:rPr>
      <w:rFonts w:cs="Mangal"/>
      <w:i/>
      <w:iCs/>
      <w:sz w:val="24"/>
      <w:szCs w:val="24"/>
    </w:rPr>
  </w:style>
  <w:style w:type="paragraph" w:customStyle="1" w:styleId="Index">
    <w:name w:val="Index"/>
    <w:basedOn w:val="Standard"/>
    <w:rsid w:val="00334CAD"/>
    <w:pPr>
      <w:suppressLineNumbers/>
    </w:pPr>
    <w:rPr>
      <w:rFonts w:cs="Mangal"/>
      <w:sz w:val="24"/>
    </w:rPr>
  </w:style>
  <w:style w:type="paragraph" w:customStyle="1" w:styleId="Referncias">
    <w:name w:val="Referências"/>
    <w:basedOn w:val="Standard"/>
    <w:rsid w:val="00334CAD"/>
    <w:pPr>
      <w:spacing w:after="0" w:line="240" w:lineRule="auto"/>
      <w:jc w:val="center"/>
    </w:pPr>
    <w:rPr>
      <w:rFonts w:ascii="Times New Roman" w:eastAsia="Times New Roman" w:hAnsi="Times New Roman" w:cs="Times New Roman"/>
      <w:b/>
      <w:sz w:val="21"/>
      <w:szCs w:val="21"/>
      <w:lang w:eastAsia="pt-BR"/>
    </w:rPr>
  </w:style>
  <w:style w:type="paragraph" w:customStyle="1" w:styleId="Footnote">
    <w:name w:val="Footnote"/>
    <w:basedOn w:val="Standard"/>
    <w:rsid w:val="00334CAD"/>
  </w:style>
  <w:style w:type="character" w:customStyle="1" w:styleId="FootnoteSymbol">
    <w:name w:val="Footnote Symbol"/>
    <w:rsid w:val="00334CAD"/>
  </w:style>
  <w:style w:type="character" w:customStyle="1" w:styleId="Footnoteanchor">
    <w:name w:val="Footnote anchor"/>
    <w:rsid w:val="00334CAD"/>
    <w:rPr>
      <w:position w:val="0"/>
      <w:vertAlign w:val="superscript"/>
    </w:rPr>
  </w:style>
  <w:style w:type="paragraph" w:customStyle="1" w:styleId="Pa8">
    <w:name w:val="Pa8"/>
    <w:basedOn w:val="Default"/>
    <w:next w:val="Default"/>
    <w:uiPriority w:val="99"/>
    <w:rsid w:val="002665C7"/>
    <w:pPr>
      <w:spacing w:line="221" w:lineRule="atLeast"/>
    </w:pPr>
    <w:rPr>
      <w:rFonts w:ascii="ZapfHumnst BT" w:hAnsi="ZapfHumnst BT"/>
      <w:color w:val="auto"/>
      <w:lang w:val="pt-BR" w:eastAsia="pt-BR"/>
    </w:rPr>
  </w:style>
  <w:style w:type="character" w:customStyle="1" w:styleId="ReferenciasChar">
    <w:name w:val="Referencias Char"/>
    <w:link w:val="Referencias"/>
    <w:rsid w:val="002665C7"/>
    <w:rPr>
      <w:rFonts w:ascii="Arial" w:hAnsi="Arial"/>
      <w:sz w:val="22"/>
      <w:szCs w:val="24"/>
    </w:rPr>
  </w:style>
  <w:style w:type="character" w:customStyle="1" w:styleId="A4">
    <w:name w:val="A4"/>
    <w:uiPriority w:val="99"/>
    <w:rsid w:val="002665C7"/>
    <w:rP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6003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2.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Web%20INECE'08\Plantilla_comunicacion_INEC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E:\Nova%20pasta%20(2)\pos\projeto\trabalhos%20ok\Question&#195;&#161;rio%20graficos%20porcentagem.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Nova%20pasta%20(2)\pos\projeto\trabalhos%20ok\Question&#195;&#161;rio%20graficos%20porcentagem.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Nova%20pasta%20(2)\pos\projeto\trabalhos%20ok\Question&#195;&#161;rio%20graficos%20porcentagem.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2479138898533889E-2"/>
          <c:y val="0.12669242912901568"/>
          <c:w val="0.34272824005107472"/>
          <c:h val="0.76137761377613922"/>
        </c:manualLayout>
      </c:layout>
      <c:barChart>
        <c:barDir val="col"/>
        <c:grouping val="clustered"/>
        <c:varyColors val="1"/>
        <c:ser>
          <c:idx val="0"/>
          <c:order val="0"/>
          <c:invertIfNegative val="1"/>
          <c:dPt>
            <c:idx val="0"/>
            <c:invertIfNegative val="1"/>
            <c:bubble3D val="0"/>
            <c:spPr>
              <a:solidFill>
                <a:srgbClr val="0066FF"/>
              </a:solidFill>
              <a:ln w="12700">
                <a:solidFill>
                  <a:srgbClr val="FFFFFF"/>
                </a:solidFill>
                <a:prstDash val="solid"/>
              </a:ln>
            </c:spPr>
          </c:dPt>
          <c:dPt>
            <c:idx val="1"/>
            <c:invertIfNegative val="1"/>
            <c:bubble3D val="0"/>
            <c:spPr>
              <a:solidFill>
                <a:srgbClr val="00CC00"/>
              </a:solidFill>
              <a:ln w="12700">
                <a:solidFill>
                  <a:srgbClr val="FFFFFF"/>
                </a:solidFill>
                <a:prstDash val="solid"/>
              </a:ln>
            </c:spPr>
          </c:dPt>
          <c:dPt>
            <c:idx val="2"/>
            <c:invertIfNegative val="1"/>
            <c:bubble3D val="0"/>
            <c:spPr>
              <a:solidFill>
                <a:srgbClr val="FF0000"/>
              </a:solidFill>
              <a:ln w="12700">
                <a:solidFill>
                  <a:srgbClr val="FFFFFF"/>
                </a:solidFill>
                <a:prstDash val="solid"/>
              </a:ln>
            </c:spPr>
          </c:dPt>
          <c:dPt>
            <c:idx val="3"/>
            <c:invertIfNegative val="1"/>
            <c:bubble3D val="0"/>
            <c:spPr>
              <a:solidFill>
                <a:srgbClr val="FFFF00"/>
              </a:solidFill>
              <a:ln w="12700">
                <a:solidFill>
                  <a:srgbClr val="FFFFFF"/>
                </a:solidFill>
                <a:prstDash val="solid"/>
              </a:ln>
            </c:spPr>
          </c:dPt>
          <c:dPt>
            <c:idx val="4"/>
            <c:invertIfNegative val="1"/>
            <c:bubble3D val="0"/>
            <c:spPr>
              <a:solidFill>
                <a:srgbClr val="800000"/>
              </a:solidFill>
              <a:ln w="12700">
                <a:solidFill>
                  <a:srgbClr val="FFFFFF"/>
                </a:solidFill>
                <a:prstDash val="solid"/>
              </a:ln>
            </c:spPr>
          </c:dPt>
          <c:dLbls>
            <c:dLbl>
              <c:idx val="0"/>
              <c:tx>
                <c:rich>
                  <a:bodyPr/>
                  <a:lstStyle/>
                  <a:p>
                    <a:r>
                      <a:rPr lang="en-US"/>
                      <a:t>6%</a:t>
                    </a:r>
                  </a:p>
                </c:rich>
              </c:tx>
              <c:showLegendKey val="1"/>
              <c:showVal val="1"/>
              <c:showCatName val="1"/>
              <c:showSerName val="1"/>
              <c:showPercent val="1"/>
              <c:showBubbleSize val="1"/>
              <c:extLst>
                <c:ext xmlns:c15="http://schemas.microsoft.com/office/drawing/2012/chart" uri="{CE6537A1-D6FC-4f65-9D91-7224C49458BB}"/>
              </c:extLst>
            </c:dLbl>
            <c:dLbl>
              <c:idx val="1"/>
              <c:tx>
                <c:rich>
                  <a:bodyPr/>
                  <a:lstStyle/>
                  <a:p>
                    <a:r>
                      <a:rPr lang="en-US"/>
                      <a:t>56%</a:t>
                    </a:r>
                  </a:p>
                </c:rich>
              </c:tx>
              <c:showLegendKey val="1"/>
              <c:showVal val="1"/>
              <c:showCatName val="1"/>
              <c:showSerName val="1"/>
              <c:showPercent val="1"/>
              <c:showBubbleSize val="1"/>
              <c:extLst>
                <c:ext xmlns:c15="http://schemas.microsoft.com/office/drawing/2012/chart" uri="{CE6537A1-D6FC-4f65-9D91-7224C49458BB}"/>
              </c:extLst>
            </c:dLbl>
            <c:dLbl>
              <c:idx val="2"/>
              <c:tx>
                <c:rich>
                  <a:bodyPr/>
                  <a:lstStyle/>
                  <a:p>
                    <a:r>
                      <a:rPr lang="en-US"/>
                      <a:t>15%</a:t>
                    </a:r>
                  </a:p>
                </c:rich>
              </c:tx>
              <c:showLegendKey val="1"/>
              <c:showVal val="1"/>
              <c:showCatName val="1"/>
              <c:showSerName val="1"/>
              <c:showPercent val="1"/>
              <c:showBubbleSize val="1"/>
              <c:extLst>
                <c:ext xmlns:c15="http://schemas.microsoft.com/office/drawing/2012/chart" uri="{CE6537A1-D6FC-4f65-9D91-7224C49458BB}"/>
              </c:extLst>
            </c:dLbl>
            <c:dLbl>
              <c:idx val="3"/>
              <c:tx>
                <c:rich>
                  <a:bodyPr/>
                  <a:lstStyle/>
                  <a:p>
                    <a:r>
                      <a:rPr lang="en-US"/>
                      <a:t>22%</a:t>
                    </a:r>
                  </a:p>
                </c:rich>
              </c:tx>
              <c:showLegendKey val="1"/>
              <c:showVal val="1"/>
              <c:showCatName val="1"/>
              <c:showSerName val="1"/>
              <c:showPercent val="1"/>
              <c:showBubbleSize val="1"/>
              <c:extLst>
                <c:ext xmlns:c15="http://schemas.microsoft.com/office/drawing/2012/chart" uri="{CE6537A1-D6FC-4f65-9D91-7224C49458BB}"/>
              </c:extLst>
            </c:dLbl>
            <c:dLbl>
              <c:idx val="4"/>
              <c:tx>
                <c:rich>
                  <a:bodyPr/>
                  <a:lstStyle/>
                  <a:p>
                    <a:r>
                      <a:rPr lang="en-US"/>
                      <a:t>1%</a:t>
                    </a:r>
                  </a:p>
                </c:rich>
              </c:tx>
              <c:showLegendKey val="1"/>
              <c:showVal val="1"/>
              <c:showCatName val="1"/>
              <c:showSerName val="1"/>
              <c:showPercent val="1"/>
              <c:showBubbleSize val="1"/>
              <c:extLst>
                <c:ext xmlns:c15="http://schemas.microsoft.com/office/drawing/2012/chart" uri="{CE6537A1-D6FC-4f65-9D91-7224C49458BB}"/>
              </c:extLst>
            </c:dLbl>
            <c:spPr>
              <a:noFill/>
              <a:ln w="25400">
                <a:noFill/>
              </a:ln>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pt-BR"/>
              </a:p>
            </c:txPr>
            <c:showLegendKey val="1"/>
            <c:showVal val="1"/>
            <c:showCatName val="1"/>
            <c:showSerName val="1"/>
            <c:showPercent val="1"/>
            <c:showBubbleSize val="1"/>
            <c:showLeaderLines val="0"/>
            <c:extLst>
              <c:ext xmlns:c15="http://schemas.microsoft.com/office/drawing/2012/chart" uri="{CE6537A1-D6FC-4f65-9D91-7224C49458BB}">
                <c15:showLeaderLines val="0"/>
              </c:ext>
            </c:extLst>
          </c:dLbls>
          <c:cat>
            <c:strRef>
              <c:f>'Plan1 (2)'!$M$68:$M$72</c:f>
              <c:strCache>
                <c:ptCount val="5"/>
                <c:pt idx="0">
                  <c:v>não sou estimulado por ninguém a dar sequência aos estudos</c:v>
                </c:pt>
                <c:pt idx="1">
                  <c:v>os professores estimulam a dar sequência aos estudos</c:v>
                </c:pt>
                <c:pt idx="2">
                  <c:v>a direção orienta sobre algumas faculdades e alguns cursos técnicos  da região</c:v>
                </c:pt>
                <c:pt idx="3">
                  <c:v> os colegas incentivam a fazer uma faculdade ou um curso  técnico</c:v>
                </c:pt>
                <c:pt idx="4">
                  <c:v>já estou cursando um curso técnico</c:v>
                </c:pt>
              </c:strCache>
            </c:strRef>
          </c:cat>
          <c:val>
            <c:numRef>
              <c:f>'Plan1 (2)'!$N$68:$N$72</c:f>
              <c:numCache>
                <c:formatCode>General</c:formatCode>
                <c:ptCount val="5"/>
                <c:pt idx="0">
                  <c:v>8</c:v>
                </c:pt>
                <c:pt idx="1">
                  <c:v>81</c:v>
                </c:pt>
                <c:pt idx="2">
                  <c:v>21</c:v>
                </c:pt>
                <c:pt idx="3">
                  <c:v>32</c:v>
                </c:pt>
                <c:pt idx="4">
                  <c:v>2</c:v>
                </c:pt>
              </c:numCache>
            </c:numRef>
          </c:val>
        </c:ser>
        <c:dLbls>
          <c:showLegendKey val="0"/>
          <c:showVal val="0"/>
          <c:showCatName val="0"/>
          <c:showSerName val="0"/>
          <c:showPercent val="0"/>
          <c:showBubbleSize val="0"/>
        </c:dLbls>
        <c:gapWidth val="100"/>
        <c:axId val="-1996851728"/>
        <c:axId val="-1996857168"/>
      </c:barChart>
      <c:catAx>
        <c:axId val="-1996851728"/>
        <c:scaling>
          <c:orientation val="minMax"/>
        </c:scaling>
        <c:delete val="1"/>
        <c:axPos val="b"/>
        <c:numFmt formatCode="General" sourceLinked="0"/>
        <c:majorTickMark val="cross"/>
        <c:minorTickMark val="cross"/>
        <c:tickLblPos val="none"/>
        <c:crossAx val="-1996857168"/>
        <c:crosses val="autoZero"/>
        <c:auto val="1"/>
        <c:lblAlgn val="ctr"/>
        <c:lblOffset val="100"/>
        <c:noMultiLvlLbl val="1"/>
      </c:catAx>
      <c:valAx>
        <c:axId val="-1996857168"/>
        <c:scaling>
          <c:orientation val="minMax"/>
        </c:scaling>
        <c:delete val="1"/>
        <c:axPos val="l"/>
        <c:majorGridlines/>
        <c:numFmt formatCode="General" sourceLinked="1"/>
        <c:majorTickMark val="cross"/>
        <c:minorTickMark val="cross"/>
        <c:tickLblPos val="none"/>
        <c:crossAx val="-1996851728"/>
        <c:crosses val="autoZero"/>
        <c:crossBetween val="between"/>
      </c:valAx>
      <c:spPr>
        <a:noFill/>
        <a:ln w="25400">
          <a:noFill/>
        </a:ln>
      </c:spPr>
    </c:plotArea>
    <c:legend>
      <c:legendPos val="r"/>
      <c:layout>
        <c:manualLayout>
          <c:xMode val="edge"/>
          <c:yMode val="edge"/>
          <c:x val="0.39058224407582137"/>
          <c:y val="6.0270990111475915E-2"/>
          <c:w val="0.59589281780744652"/>
          <c:h val="0.93972900988852592"/>
        </c:manualLayout>
      </c:layout>
      <c:overlay val="1"/>
      <c:spPr>
        <a:noFill/>
        <a:ln w="25400">
          <a:noFill/>
        </a:ln>
      </c:spPr>
      <c:txPr>
        <a:bodyPr rot="0" spcFirstLastPara="1" vertOverflow="ellipsis" vert="horz" wrap="square" anchor="ctr" anchorCtr="1"/>
        <a:lstStyle/>
        <a:p>
          <a:pPr>
            <a:defRPr sz="1000" b="0" i="0" u="none" strike="noStrike" kern="1200" baseline="0">
              <a:solidFill>
                <a:sysClr val="windowText" lastClr="000000"/>
              </a:solidFill>
              <a:latin typeface="Arial" pitchFamily="34" charset="0"/>
              <a:ea typeface="+mn-ea"/>
              <a:cs typeface="Arial" pitchFamily="34" charset="0"/>
            </a:defRPr>
          </a:pPr>
          <a:endParaRPr lang="pt-BR"/>
        </a:p>
      </c:txPr>
    </c:legend>
    <c:plotVisOnly val="1"/>
    <c:dispBlanksAs val="zero"/>
    <c:showDLblsOverMax val="1"/>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3093080647991548E-2"/>
          <c:y val="8.9186176142698068E-2"/>
          <c:w val="0.34194031578200701"/>
          <c:h val="0.81716833890746687"/>
        </c:manualLayout>
      </c:layout>
      <c:barChart>
        <c:barDir val="col"/>
        <c:grouping val="clustered"/>
        <c:varyColors val="1"/>
        <c:ser>
          <c:idx val="0"/>
          <c:order val="0"/>
          <c:invertIfNegative val="1"/>
          <c:dPt>
            <c:idx val="0"/>
            <c:invertIfNegative val="1"/>
            <c:bubble3D val="0"/>
            <c:spPr>
              <a:solidFill>
                <a:srgbClr val="00FF00"/>
              </a:solidFill>
              <a:ln w="12700">
                <a:solidFill>
                  <a:srgbClr val="FFFFFF"/>
                </a:solidFill>
                <a:prstDash val="solid"/>
              </a:ln>
            </c:spPr>
          </c:dPt>
          <c:dPt>
            <c:idx val="1"/>
            <c:invertIfNegative val="1"/>
            <c:bubble3D val="0"/>
            <c:spPr>
              <a:solidFill>
                <a:srgbClr val="FF5050"/>
              </a:solidFill>
              <a:ln w="12700">
                <a:solidFill>
                  <a:srgbClr val="FFFFFF"/>
                </a:solidFill>
                <a:prstDash val="solid"/>
              </a:ln>
            </c:spPr>
          </c:dPt>
          <c:dPt>
            <c:idx val="2"/>
            <c:invertIfNegative val="1"/>
            <c:bubble3D val="0"/>
            <c:spPr>
              <a:solidFill>
                <a:srgbClr val="A5A5A5"/>
              </a:solidFill>
              <a:ln w="12700">
                <a:solidFill>
                  <a:srgbClr val="FFFFFF"/>
                </a:solidFill>
                <a:prstDash val="solid"/>
              </a:ln>
            </c:spPr>
          </c:dPt>
          <c:dPt>
            <c:idx val="3"/>
            <c:invertIfNegative val="1"/>
            <c:bubble3D val="0"/>
            <c:spPr>
              <a:solidFill>
                <a:srgbClr val="FFFF00"/>
              </a:solidFill>
              <a:ln w="12700">
                <a:solidFill>
                  <a:srgbClr val="FFFFFF"/>
                </a:solidFill>
                <a:prstDash val="solid"/>
              </a:ln>
            </c:spPr>
          </c:dPt>
          <c:dPt>
            <c:idx val="4"/>
            <c:invertIfNegative val="1"/>
            <c:bubble3D val="0"/>
            <c:spPr>
              <a:solidFill>
                <a:srgbClr val="00CCFF"/>
              </a:solidFill>
              <a:ln w="12700">
                <a:solidFill>
                  <a:srgbClr val="FFFFFF"/>
                </a:solidFill>
                <a:prstDash val="solid"/>
              </a:ln>
            </c:spPr>
          </c:dPt>
          <c:dPt>
            <c:idx val="5"/>
            <c:invertIfNegative val="1"/>
            <c:bubble3D val="0"/>
            <c:spPr>
              <a:solidFill>
                <a:srgbClr val="70AD47"/>
              </a:solidFill>
              <a:ln w="12700">
                <a:solidFill>
                  <a:srgbClr val="FFFFFF"/>
                </a:solidFill>
                <a:prstDash val="solid"/>
              </a:ln>
            </c:spPr>
          </c:dPt>
          <c:dPt>
            <c:idx val="6"/>
            <c:invertIfNegative val="1"/>
            <c:bubble3D val="0"/>
            <c:spPr>
              <a:solidFill>
                <a:srgbClr val="CC99FF"/>
              </a:solidFill>
              <a:ln w="12700">
                <a:solidFill>
                  <a:srgbClr val="FFFFFF"/>
                </a:solidFill>
                <a:prstDash val="solid"/>
              </a:ln>
            </c:spPr>
          </c:dPt>
          <c:dLbls>
            <c:dLbl>
              <c:idx val="0"/>
              <c:tx>
                <c:rich>
                  <a:bodyPr/>
                  <a:lstStyle/>
                  <a:p>
                    <a:r>
                      <a:rPr lang="en-US"/>
                      <a:t>6%</a:t>
                    </a:r>
                  </a:p>
                </c:rich>
              </c:tx>
              <c:showLegendKey val="1"/>
              <c:showVal val="1"/>
              <c:showCatName val="1"/>
              <c:showSerName val="1"/>
              <c:showPercent val="1"/>
              <c:showBubbleSize val="1"/>
              <c:extLst>
                <c:ext xmlns:c15="http://schemas.microsoft.com/office/drawing/2012/chart" uri="{CE6537A1-D6FC-4f65-9D91-7224C49458BB}"/>
              </c:extLst>
            </c:dLbl>
            <c:dLbl>
              <c:idx val="1"/>
              <c:tx>
                <c:rich>
                  <a:bodyPr/>
                  <a:lstStyle/>
                  <a:p>
                    <a:r>
                      <a:rPr lang="en-US"/>
                      <a:t>43%</a:t>
                    </a:r>
                  </a:p>
                </c:rich>
              </c:tx>
              <c:showLegendKey val="1"/>
              <c:showVal val="1"/>
              <c:showCatName val="1"/>
              <c:showSerName val="1"/>
              <c:showPercent val="1"/>
              <c:showBubbleSize val="1"/>
              <c:extLst>
                <c:ext xmlns:c15="http://schemas.microsoft.com/office/drawing/2012/chart" uri="{CE6537A1-D6FC-4f65-9D91-7224C49458BB}"/>
              </c:extLst>
            </c:dLbl>
            <c:dLbl>
              <c:idx val="2"/>
              <c:tx>
                <c:rich>
                  <a:bodyPr/>
                  <a:lstStyle/>
                  <a:p>
                    <a:r>
                      <a:rPr lang="en-US"/>
                      <a:t>9%</a:t>
                    </a:r>
                  </a:p>
                </c:rich>
              </c:tx>
              <c:showLegendKey val="1"/>
              <c:showVal val="1"/>
              <c:showCatName val="1"/>
              <c:showSerName val="1"/>
              <c:showPercent val="1"/>
              <c:showBubbleSize val="1"/>
              <c:extLst>
                <c:ext xmlns:c15="http://schemas.microsoft.com/office/drawing/2012/chart" uri="{CE6537A1-D6FC-4f65-9D91-7224C49458BB}"/>
              </c:extLst>
            </c:dLbl>
            <c:dLbl>
              <c:idx val="3"/>
              <c:tx>
                <c:rich>
                  <a:bodyPr/>
                  <a:lstStyle/>
                  <a:p>
                    <a:r>
                      <a:rPr lang="en-US"/>
                      <a:t>13%</a:t>
                    </a:r>
                  </a:p>
                </c:rich>
              </c:tx>
              <c:showLegendKey val="1"/>
              <c:showVal val="1"/>
              <c:showCatName val="1"/>
              <c:showSerName val="1"/>
              <c:showPercent val="1"/>
              <c:showBubbleSize val="1"/>
              <c:extLst>
                <c:ext xmlns:c15="http://schemas.microsoft.com/office/drawing/2012/chart" uri="{CE6537A1-D6FC-4f65-9D91-7224C49458BB}"/>
              </c:extLst>
            </c:dLbl>
            <c:dLbl>
              <c:idx val="4"/>
              <c:tx>
                <c:rich>
                  <a:bodyPr/>
                  <a:lstStyle/>
                  <a:p>
                    <a:r>
                      <a:rPr lang="en-US"/>
                      <a:t>5%</a:t>
                    </a:r>
                  </a:p>
                </c:rich>
              </c:tx>
              <c:showLegendKey val="1"/>
              <c:showVal val="1"/>
              <c:showCatName val="1"/>
              <c:showSerName val="1"/>
              <c:showPercent val="1"/>
              <c:showBubbleSize val="1"/>
              <c:extLst>
                <c:ext xmlns:c15="http://schemas.microsoft.com/office/drawing/2012/chart" uri="{CE6537A1-D6FC-4f65-9D91-7224C49458BB}"/>
              </c:extLst>
            </c:dLbl>
            <c:dLbl>
              <c:idx val="5"/>
              <c:tx>
                <c:rich>
                  <a:bodyPr/>
                  <a:lstStyle/>
                  <a:p>
                    <a:r>
                      <a:rPr lang="en-US"/>
                      <a:t>11%</a:t>
                    </a:r>
                  </a:p>
                </c:rich>
              </c:tx>
              <c:showLegendKey val="1"/>
              <c:showVal val="1"/>
              <c:showCatName val="1"/>
              <c:showSerName val="1"/>
              <c:showPercent val="1"/>
              <c:showBubbleSize val="1"/>
              <c:extLst>
                <c:ext xmlns:c15="http://schemas.microsoft.com/office/drawing/2012/chart" uri="{CE6537A1-D6FC-4f65-9D91-7224C49458BB}"/>
              </c:extLst>
            </c:dLbl>
            <c:dLbl>
              <c:idx val="6"/>
              <c:tx>
                <c:rich>
                  <a:bodyPr/>
                  <a:lstStyle/>
                  <a:p>
                    <a:r>
                      <a:rPr lang="en-US"/>
                      <a:t>13%</a:t>
                    </a:r>
                  </a:p>
                </c:rich>
              </c:tx>
              <c:showLegendKey val="1"/>
              <c:showVal val="1"/>
              <c:showCatName val="1"/>
              <c:showSerName val="1"/>
              <c:showPercent val="1"/>
              <c:showBubbleSize val="1"/>
              <c:extLst>
                <c:ext xmlns:c15="http://schemas.microsoft.com/office/drawing/2012/chart" uri="{CE6537A1-D6FC-4f65-9D91-7224C49458BB}"/>
              </c:extLst>
            </c:dLbl>
            <c:spPr>
              <a:noFill/>
              <a:ln w="25400">
                <a:noFill/>
              </a:ln>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pt-BR"/>
              </a:p>
            </c:txPr>
            <c:showLegendKey val="1"/>
            <c:showVal val="1"/>
            <c:showCatName val="1"/>
            <c:showSerName val="1"/>
            <c:showPercent val="1"/>
            <c:showBubbleSize val="1"/>
            <c:showLeaderLines val="0"/>
            <c:extLst>
              <c:ext xmlns:c15="http://schemas.microsoft.com/office/drawing/2012/chart" uri="{CE6537A1-D6FC-4f65-9D91-7224C49458BB}">
                <c15:showLeaderLines val="0"/>
              </c:ext>
            </c:extLst>
          </c:dLbls>
          <c:cat>
            <c:strRef>
              <c:f>'Plan1 (2)'!$M$75:$M$81</c:f>
              <c:strCache>
                <c:ptCount val="7"/>
                <c:pt idx="0">
                  <c:v>você não liga e deixa como está</c:v>
                </c:pt>
                <c:pt idx="1">
                  <c:v>procura o professor para que o ajude a resolver o problema</c:v>
                </c:pt>
                <c:pt idx="2">
                  <c:v>pede ajuda no apoio pedagógico</c:v>
                </c:pt>
                <c:pt idx="3">
                  <c:v>recorre à direção</c:v>
                </c:pt>
                <c:pt idx="4">
                  <c:v>conversa com um colega</c:v>
                </c:pt>
                <c:pt idx="5">
                  <c:v>conta o que aconteceu aos familiares</c:v>
                </c:pt>
                <c:pt idx="6">
                  <c:v>nenhuma das opções </c:v>
                </c:pt>
              </c:strCache>
            </c:strRef>
          </c:cat>
          <c:val>
            <c:numRef>
              <c:f>'Plan1 (2)'!$N$75:$N$81</c:f>
              <c:numCache>
                <c:formatCode>General</c:formatCode>
                <c:ptCount val="7"/>
                <c:pt idx="0">
                  <c:v>7</c:v>
                </c:pt>
                <c:pt idx="1">
                  <c:v>50</c:v>
                </c:pt>
                <c:pt idx="2">
                  <c:v>11</c:v>
                </c:pt>
                <c:pt idx="3">
                  <c:v>15</c:v>
                </c:pt>
                <c:pt idx="4">
                  <c:v>6</c:v>
                </c:pt>
                <c:pt idx="5">
                  <c:v>13</c:v>
                </c:pt>
                <c:pt idx="6">
                  <c:v>15</c:v>
                </c:pt>
              </c:numCache>
            </c:numRef>
          </c:val>
        </c:ser>
        <c:dLbls>
          <c:showLegendKey val="0"/>
          <c:showVal val="0"/>
          <c:showCatName val="0"/>
          <c:showSerName val="0"/>
          <c:showPercent val="0"/>
          <c:showBubbleSize val="0"/>
        </c:dLbls>
        <c:gapWidth val="100"/>
        <c:axId val="-1996856624"/>
        <c:axId val="-1996854448"/>
      </c:barChart>
      <c:catAx>
        <c:axId val="-1996856624"/>
        <c:scaling>
          <c:orientation val="minMax"/>
        </c:scaling>
        <c:delete val="1"/>
        <c:axPos val="b"/>
        <c:numFmt formatCode="General" sourceLinked="0"/>
        <c:majorTickMark val="cross"/>
        <c:minorTickMark val="cross"/>
        <c:tickLblPos val="none"/>
        <c:crossAx val="-1996854448"/>
        <c:crosses val="autoZero"/>
        <c:auto val="1"/>
        <c:lblAlgn val="ctr"/>
        <c:lblOffset val="100"/>
        <c:noMultiLvlLbl val="1"/>
      </c:catAx>
      <c:valAx>
        <c:axId val="-1996854448"/>
        <c:scaling>
          <c:orientation val="minMax"/>
        </c:scaling>
        <c:delete val="1"/>
        <c:axPos val="l"/>
        <c:majorGridlines/>
        <c:numFmt formatCode="General" sourceLinked="1"/>
        <c:majorTickMark val="cross"/>
        <c:minorTickMark val="cross"/>
        <c:tickLblPos val="none"/>
        <c:crossAx val="-1996856624"/>
        <c:crosses val="autoZero"/>
        <c:crossBetween val="between"/>
      </c:valAx>
      <c:spPr>
        <a:noFill/>
        <a:ln w="25400">
          <a:noFill/>
        </a:ln>
      </c:spPr>
    </c:plotArea>
    <c:legend>
      <c:legendPos val="r"/>
      <c:layout>
        <c:manualLayout>
          <c:xMode val="edge"/>
          <c:yMode val="edge"/>
          <c:x val="0.38923951717984145"/>
          <c:y val="8.807134894091434E-2"/>
          <c:w val="0.52351534294344049"/>
          <c:h val="0.89134981873085262"/>
        </c:manualLayout>
      </c:layout>
      <c:overlay val="1"/>
      <c:spPr>
        <a:noFill/>
        <a:ln w="25400">
          <a:noFill/>
        </a:ln>
      </c:spPr>
      <c:txPr>
        <a:bodyPr rot="0" spcFirstLastPara="1" vertOverflow="ellipsis" vert="horz" wrap="square" anchor="ctr" anchorCtr="1"/>
        <a:lstStyle/>
        <a:p>
          <a:pPr>
            <a:defRPr sz="1000" b="0" i="0" u="none" strike="noStrike" kern="1200" baseline="0">
              <a:solidFill>
                <a:sysClr val="windowText" lastClr="000000"/>
              </a:solidFill>
              <a:latin typeface="Arial" pitchFamily="34" charset="0"/>
              <a:ea typeface="+mn-ea"/>
              <a:cs typeface="Arial" pitchFamily="34" charset="0"/>
            </a:defRPr>
          </a:pPr>
          <a:endParaRPr lang="pt-BR"/>
        </a:p>
      </c:txPr>
    </c:legend>
    <c:plotVisOnly val="1"/>
    <c:dispBlanksAs val="zero"/>
    <c:showDLblsOverMax val="1"/>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BR"/>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9587763913045481E-2"/>
          <c:y val="0.12048543771256891"/>
          <c:w val="0.32971310770279588"/>
          <c:h val="0.80718029217409026"/>
        </c:manualLayout>
      </c:layout>
      <c:barChart>
        <c:barDir val="col"/>
        <c:grouping val="clustered"/>
        <c:varyColors val="1"/>
        <c:ser>
          <c:idx val="0"/>
          <c:order val="0"/>
          <c:invertIfNegative val="1"/>
          <c:dPt>
            <c:idx val="0"/>
            <c:invertIfNegative val="1"/>
            <c:bubble3D val="0"/>
            <c:spPr>
              <a:solidFill>
                <a:srgbClr val="00B050"/>
              </a:solidFill>
              <a:ln w="12700">
                <a:solidFill>
                  <a:srgbClr val="FFFFFF"/>
                </a:solidFill>
                <a:prstDash val="solid"/>
              </a:ln>
            </c:spPr>
          </c:dPt>
          <c:dPt>
            <c:idx val="1"/>
            <c:invertIfNegative val="1"/>
            <c:bubble3D val="0"/>
            <c:spPr>
              <a:solidFill>
                <a:srgbClr val="00B0F0"/>
              </a:solidFill>
              <a:ln w="12700">
                <a:solidFill>
                  <a:srgbClr val="FFFFFF"/>
                </a:solidFill>
                <a:prstDash val="solid"/>
              </a:ln>
            </c:spPr>
          </c:dPt>
          <c:dPt>
            <c:idx val="2"/>
            <c:invertIfNegative val="1"/>
            <c:bubble3D val="0"/>
            <c:spPr>
              <a:solidFill>
                <a:srgbClr val="A5A5A5"/>
              </a:solidFill>
              <a:ln w="12700">
                <a:solidFill>
                  <a:srgbClr val="FFFFFF"/>
                </a:solidFill>
                <a:prstDash val="solid"/>
              </a:ln>
            </c:spPr>
          </c:dPt>
          <c:dPt>
            <c:idx val="3"/>
            <c:invertIfNegative val="1"/>
            <c:bubble3D val="0"/>
            <c:spPr>
              <a:solidFill>
                <a:srgbClr val="FFC000"/>
              </a:solidFill>
              <a:ln w="12700">
                <a:solidFill>
                  <a:srgbClr val="FFFFFF"/>
                </a:solidFill>
                <a:prstDash val="solid"/>
              </a:ln>
            </c:spPr>
          </c:dPt>
          <c:dPt>
            <c:idx val="4"/>
            <c:invertIfNegative val="1"/>
            <c:bubble3D val="0"/>
            <c:spPr>
              <a:solidFill>
                <a:srgbClr val="FF0000"/>
              </a:solidFill>
              <a:ln w="12700">
                <a:solidFill>
                  <a:srgbClr val="FFFFFF"/>
                </a:solidFill>
                <a:prstDash val="solid"/>
              </a:ln>
            </c:spPr>
          </c:dPt>
          <c:dPt>
            <c:idx val="5"/>
            <c:invertIfNegative val="1"/>
            <c:bubble3D val="0"/>
            <c:spPr>
              <a:solidFill>
                <a:srgbClr val="A41C91"/>
              </a:solidFill>
              <a:ln w="12700">
                <a:solidFill>
                  <a:srgbClr val="FFFFFF"/>
                </a:solidFill>
                <a:prstDash val="solid"/>
              </a:ln>
            </c:spPr>
          </c:dPt>
          <c:dPt>
            <c:idx val="6"/>
            <c:invertIfNegative val="1"/>
            <c:bubble3D val="0"/>
            <c:spPr>
              <a:solidFill>
                <a:schemeClr val="accent1">
                  <a:lumMod val="60000"/>
                </a:schemeClr>
              </a:solidFill>
              <a:ln w="19050">
                <a:solidFill>
                  <a:schemeClr val="lt1"/>
                </a:solidFill>
              </a:ln>
              <a:effectLst/>
            </c:spPr>
          </c:dPt>
          <c:dLbls>
            <c:dLbl>
              <c:idx val="0"/>
              <c:tx>
                <c:rich>
                  <a:bodyPr/>
                  <a:lstStyle/>
                  <a:p>
                    <a:r>
                      <a:rPr lang="en-US"/>
                      <a:t>3%</a:t>
                    </a:r>
                  </a:p>
                </c:rich>
              </c:tx>
              <c:showLegendKey val="1"/>
              <c:showVal val="1"/>
              <c:showCatName val="1"/>
              <c:showSerName val="1"/>
              <c:showPercent val="1"/>
              <c:showBubbleSize val="1"/>
              <c:extLst>
                <c:ext xmlns:c15="http://schemas.microsoft.com/office/drawing/2012/chart" uri="{CE6537A1-D6FC-4f65-9D91-7224C49458BB}"/>
              </c:extLst>
            </c:dLbl>
            <c:dLbl>
              <c:idx val="1"/>
              <c:tx>
                <c:rich>
                  <a:bodyPr/>
                  <a:lstStyle/>
                  <a:p>
                    <a:r>
                      <a:rPr lang="en-US"/>
                      <a:t>57%</a:t>
                    </a:r>
                  </a:p>
                </c:rich>
              </c:tx>
              <c:showLegendKey val="1"/>
              <c:showVal val="1"/>
              <c:showCatName val="1"/>
              <c:showSerName val="1"/>
              <c:showPercent val="1"/>
              <c:showBubbleSize val="1"/>
              <c:extLst>
                <c:ext xmlns:c15="http://schemas.microsoft.com/office/drawing/2012/chart" uri="{CE6537A1-D6FC-4f65-9D91-7224C49458BB}"/>
              </c:extLst>
            </c:dLbl>
            <c:dLbl>
              <c:idx val="2"/>
              <c:tx>
                <c:rich>
                  <a:bodyPr/>
                  <a:lstStyle/>
                  <a:p>
                    <a:r>
                      <a:rPr lang="en-US"/>
                      <a:t>2%</a:t>
                    </a:r>
                  </a:p>
                </c:rich>
              </c:tx>
              <c:showLegendKey val="1"/>
              <c:showVal val="1"/>
              <c:showCatName val="1"/>
              <c:showSerName val="1"/>
              <c:showPercent val="1"/>
              <c:showBubbleSize val="1"/>
              <c:extLst>
                <c:ext xmlns:c15="http://schemas.microsoft.com/office/drawing/2012/chart" uri="{CE6537A1-D6FC-4f65-9D91-7224C49458BB}"/>
              </c:extLst>
            </c:dLbl>
            <c:dLbl>
              <c:idx val="3"/>
              <c:tx>
                <c:rich>
                  <a:bodyPr/>
                  <a:lstStyle/>
                  <a:p>
                    <a:r>
                      <a:rPr lang="en-US"/>
                      <a:t>0%</a:t>
                    </a:r>
                  </a:p>
                </c:rich>
              </c:tx>
              <c:showLegendKey val="1"/>
              <c:showVal val="1"/>
              <c:showCatName val="1"/>
              <c:showSerName val="1"/>
              <c:showPercent val="1"/>
              <c:showBubbleSize val="1"/>
              <c:extLst>
                <c:ext xmlns:c15="http://schemas.microsoft.com/office/drawing/2012/chart" uri="{CE6537A1-D6FC-4f65-9D91-7224C49458BB}"/>
              </c:extLst>
            </c:dLbl>
            <c:dLbl>
              <c:idx val="4"/>
              <c:tx>
                <c:rich>
                  <a:bodyPr/>
                  <a:lstStyle/>
                  <a:p>
                    <a:r>
                      <a:rPr lang="en-US"/>
                      <a:t>33%</a:t>
                    </a:r>
                  </a:p>
                </c:rich>
              </c:tx>
              <c:showLegendKey val="1"/>
              <c:showVal val="1"/>
              <c:showCatName val="1"/>
              <c:showSerName val="1"/>
              <c:showPercent val="1"/>
              <c:showBubbleSize val="1"/>
              <c:extLst>
                <c:ext xmlns:c15="http://schemas.microsoft.com/office/drawing/2012/chart" uri="{CE6537A1-D6FC-4f65-9D91-7224C49458BB}"/>
              </c:extLst>
            </c:dLbl>
            <c:dLbl>
              <c:idx val="5"/>
              <c:tx>
                <c:rich>
                  <a:bodyPr/>
                  <a:lstStyle/>
                  <a:p>
                    <a:r>
                      <a:rPr lang="en-US"/>
                      <a:t>5%</a:t>
                    </a:r>
                  </a:p>
                </c:rich>
              </c:tx>
              <c:showLegendKey val="1"/>
              <c:showVal val="1"/>
              <c:showCatName val="1"/>
              <c:showSerName val="1"/>
              <c:showPercent val="1"/>
              <c:showBubbleSize val="1"/>
              <c:extLst>
                <c:ext xmlns:c15="http://schemas.microsoft.com/office/drawing/2012/chart" uri="{CE6537A1-D6FC-4f65-9D91-7224C49458BB}"/>
              </c:extLst>
            </c:dLbl>
            <c:dLbl>
              <c:idx val="6"/>
              <c:tx>
                <c:rich>
                  <a:bodyPr/>
                  <a:lstStyle/>
                  <a:p>
                    <a:r>
                      <a:rPr lang="en-US"/>
                      <a:t>0%</a:t>
                    </a:r>
                  </a:p>
                </c:rich>
              </c:tx>
              <c:showLegendKey val="1"/>
              <c:showVal val="1"/>
              <c:showCatName val="1"/>
              <c:showSerName val="1"/>
              <c:showPercent val="1"/>
              <c:showBubbleSize val="1"/>
              <c:extLst>
                <c:ext xmlns:c15="http://schemas.microsoft.com/office/drawing/2012/chart" uri="{CE6537A1-D6FC-4f65-9D91-7224C49458BB}"/>
              </c:extLst>
            </c:dLbl>
            <c:spPr>
              <a:noFill/>
              <a:ln w="25400">
                <a:noFill/>
              </a:ln>
            </c:spPr>
            <c:txPr>
              <a:bodyPr rot="0" vert="horz"/>
              <a:lstStyle/>
              <a:p>
                <a:pPr>
                  <a:defRPr/>
                </a:pPr>
                <a:endParaRPr lang="pt-BR"/>
              </a:p>
            </c:txPr>
            <c:showLegendKey val="1"/>
            <c:showVal val="1"/>
            <c:showCatName val="1"/>
            <c:showSerName val="1"/>
            <c:showPercent val="1"/>
            <c:showBubbleSize val="1"/>
            <c:showLeaderLines val="0"/>
            <c:extLst>
              <c:ext xmlns:c15="http://schemas.microsoft.com/office/drawing/2012/chart" uri="{CE6537A1-D6FC-4f65-9D91-7224C49458BB}">
                <c15:showLeaderLines val="0"/>
              </c:ext>
            </c:extLst>
          </c:dLbls>
          <c:cat>
            <c:strRef>
              <c:f>'Plan1 (2)'!$M$97:$M$103</c:f>
              <c:strCache>
                <c:ptCount val="7"/>
                <c:pt idx="0">
                  <c:v>você não liga e tenta sozinho aprender o assunto</c:v>
                </c:pt>
                <c:pt idx="1">
                  <c:v>procura o professor e tenta solucionar a dúvida ou dificuldade</c:v>
                </c:pt>
                <c:pt idx="2">
                  <c:v>pede ajuda no apoio pedagógico</c:v>
                </c:pt>
                <c:pt idx="3">
                  <c:v>recorre à direção</c:v>
                </c:pt>
                <c:pt idx="4">
                  <c:v>conversa com um colega que talvez possa ajudá-lo</c:v>
                </c:pt>
                <c:pt idx="5">
                  <c:v>pede ajuda a alguns de seus familiares </c:v>
                </c:pt>
                <c:pt idx="6">
                  <c:v>nenhuma das opções </c:v>
                </c:pt>
              </c:strCache>
            </c:strRef>
          </c:cat>
          <c:val>
            <c:numRef>
              <c:f>'Plan1 (2)'!$N$97:$N$103</c:f>
              <c:numCache>
                <c:formatCode>General</c:formatCode>
                <c:ptCount val="7"/>
                <c:pt idx="0">
                  <c:v>5</c:v>
                </c:pt>
                <c:pt idx="1">
                  <c:v>87</c:v>
                </c:pt>
                <c:pt idx="2">
                  <c:v>3</c:v>
                </c:pt>
                <c:pt idx="3">
                  <c:v>0</c:v>
                </c:pt>
                <c:pt idx="4">
                  <c:v>50</c:v>
                </c:pt>
                <c:pt idx="5">
                  <c:v>7</c:v>
                </c:pt>
                <c:pt idx="6">
                  <c:v>0</c:v>
                </c:pt>
              </c:numCache>
            </c:numRef>
          </c:val>
        </c:ser>
        <c:dLbls>
          <c:showLegendKey val="0"/>
          <c:showVal val="0"/>
          <c:showCatName val="0"/>
          <c:showSerName val="0"/>
          <c:showPercent val="0"/>
          <c:showBubbleSize val="0"/>
        </c:dLbls>
        <c:gapWidth val="100"/>
        <c:axId val="-1996853360"/>
        <c:axId val="-1996852272"/>
      </c:barChart>
      <c:catAx>
        <c:axId val="-1996853360"/>
        <c:scaling>
          <c:orientation val="minMax"/>
        </c:scaling>
        <c:delete val="1"/>
        <c:axPos val="b"/>
        <c:numFmt formatCode="General" sourceLinked="0"/>
        <c:majorTickMark val="cross"/>
        <c:minorTickMark val="cross"/>
        <c:tickLblPos val="none"/>
        <c:crossAx val="-1996852272"/>
        <c:crosses val="autoZero"/>
        <c:auto val="1"/>
        <c:lblAlgn val="ctr"/>
        <c:lblOffset val="100"/>
        <c:noMultiLvlLbl val="1"/>
      </c:catAx>
      <c:valAx>
        <c:axId val="-1996852272"/>
        <c:scaling>
          <c:orientation val="minMax"/>
        </c:scaling>
        <c:delete val="1"/>
        <c:axPos val="l"/>
        <c:majorGridlines/>
        <c:numFmt formatCode="General" sourceLinked="1"/>
        <c:majorTickMark val="cross"/>
        <c:minorTickMark val="cross"/>
        <c:tickLblPos val="none"/>
        <c:crossAx val="-1996853360"/>
        <c:crosses val="autoZero"/>
        <c:crossBetween val="between"/>
      </c:valAx>
      <c:spPr>
        <a:noFill/>
        <a:ln w="25400">
          <a:noFill/>
        </a:ln>
      </c:spPr>
    </c:plotArea>
    <c:legend>
      <c:legendPos val="r"/>
      <c:layout>
        <c:manualLayout>
          <c:xMode val="edge"/>
          <c:yMode val="edge"/>
          <c:x val="0.38478141688599632"/>
          <c:y val="8.2291819631870752E-2"/>
          <c:w val="0.57088294558081087"/>
          <c:h val="0.8791229713649138"/>
        </c:manualLayout>
      </c:layout>
      <c:overlay val="1"/>
      <c:spPr>
        <a:noFill/>
        <a:ln w="25400">
          <a:noFill/>
        </a:ln>
      </c:spPr>
      <c:txPr>
        <a:bodyPr rot="0" vert="horz"/>
        <a:lstStyle/>
        <a:p>
          <a:pPr>
            <a:defRPr/>
          </a:pPr>
          <a:endParaRPr lang="pt-BR"/>
        </a:p>
      </c:txPr>
    </c:legend>
    <c:plotVisOnly val="1"/>
    <c:dispBlanksAs val="zero"/>
    <c:showDLblsOverMax val="1"/>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pt-BR"/>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4D021-43EB-4084-BB83-E4D7930A1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Plantilla_comunicacion_INECE</Template>
  <TotalTime>0</TotalTime>
  <Pages>18</Pages>
  <Words>6148</Words>
  <Characters>33202</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TÍTULO DEL RESUMEN DE LA COMUNICACIÓN</vt:lpstr>
    </vt:vector>
  </TitlesOfParts>
  <Company>Universidad Politécnica de Madrid</Company>
  <LinksUpToDate>false</LinksUpToDate>
  <CharactersWithSpaces>39272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 DEL RESUMEN DE LA COMUNICACIÓN</dc:title>
  <dc:subject/>
  <dc:creator>Jose Rodríguez</dc:creator>
  <cp:keywords/>
  <cp:lastModifiedBy>Marlene Zwierewicz</cp:lastModifiedBy>
  <cp:revision>2</cp:revision>
  <cp:lastPrinted>2014-12-27T20:37:00Z</cp:lastPrinted>
  <dcterms:created xsi:type="dcterms:W3CDTF">2015-07-09T13:51:00Z</dcterms:created>
  <dcterms:modified xsi:type="dcterms:W3CDTF">2015-07-09T13:51:00Z</dcterms:modified>
</cp:coreProperties>
</file>