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9C4" w:rsidRPr="00C95A76" w:rsidRDefault="0043604B" w:rsidP="003F6E22">
      <w:pPr>
        <w:ind w:right="-285"/>
        <w:rPr>
          <w:rFonts w:ascii="Times New Roman" w:hAnsi="Times New Roman" w:cs="Times New Roman"/>
          <w:b/>
          <w:sz w:val="28"/>
          <w:szCs w:val="28"/>
        </w:rPr>
      </w:pPr>
      <w:r w:rsidRPr="00C95A76">
        <w:rPr>
          <w:rFonts w:ascii="Times New Roman" w:hAnsi="Times New Roman" w:cs="Times New Roman"/>
          <w:b/>
          <w:sz w:val="28"/>
          <w:szCs w:val="28"/>
        </w:rPr>
        <w:t>NECESIDADES DE INFORMACIÓN EN</w:t>
      </w:r>
      <w:r w:rsidR="00D31E4C" w:rsidRPr="00C95A76">
        <w:rPr>
          <w:rFonts w:ascii="Times New Roman" w:hAnsi="Times New Roman" w:cs="Times New Roman"/>
          <w:b/>
          <w:sz w:val="28"/>
          <w:szCs w:val="28"/>
        </w:rPr>
        <w:t xml:space="preserve"> LOS </w:t>
      </w:r>
      <w:r w:rsidRPr="00C95A76">
        <w:rPr>
          <w:rFonts w:ascii="Times New Roman" w:hAnsi="Times New Roman" w:cs="Times New Roman"/>
          <w:b/>
          <w:sz w:val="28"/>
          <w:szCs w:val="28"/>
        </w:rPr>
        <w:t>ESTUDIANTES NO TRADICIONALES EN</w:t>
      </w:r>
      <w:r w:rsidR="00D31E4C" w:rsidRPr="00C95A76">
        <w:rPr>
          <w:rFonts w:ascii="Times New Roman" w:hAnsi="Times New Roman" w:cs="Times New Roman"/>
          <w:b/>
          <w:sz w:val="28"/>
          <w:szCs w:val="28"/>
        </w:rPr>
        <w:t xml:space="preserve"> LA PRUEBA DE ACCESO PARA MAYORES DE 45 AÑOS A LA UNIVERSIDAD.</w:t>
      </w:r>
    </w:p>
    <w:p w:rsidR="00D31E4C" w:rsidRDefault="00D31E4C" w:rsidP="00864F97">
      <w:pPr>
        <w:ind w:right="-285"/>
        <w:rPr>
          <w:rFonts w:ascii="Times New Roman" w:hAnsi="Times New Roman" w:cs="Times New Roman"/>
          <w:b/>
          <w:sz w:val="24"/>
          <w:szCs w:val="24"/>
        </w:rPr>
      </w:pPr>
    </w:p>
    <w:p w:rsidR="00FD06B9" w:rsidRDefault="00FD06B9" w:rsidP="003E4436">
      <w:pPr>
        <w:spacing w:line="240" w:lineRule="auto"/>
        <w:ind w:right="-284"/>
        <w:jc w:val="both"/>
        <w:rPr>
          <w:rFonts w:ascii="Times New Roman" w:hAnsi="Times New Roman" w:cs="Times New Roman"/>
          <w:b/>
          <w:sz w:val="24"/>
          <w:szCs w:val="24"/>
        </w:rPr>
      </w:pPr>
    </w:p>
    <w:p w:rsidR="000A58A9" w:rsidRPr="00FD06B9" w:rsidRDefault="000A58A9" w:rsidP="00FD06B9">
      <w:pPr>
        <w:spacing w:line="240" w:lineRule="auto"/>
        <w:ind w:right="-284"/>
        <w:rPr>
          <w:rFonts w:ascii="Times New Roman" w:hAnsi="Times New Roman" w:cs="Times New Roman"/>
          <w:b/>
          <w:sz w:val="24"/>
          <w:szCs w:val="24"/>
        </w:rPr>
      </w:pPr>
    </w:p>
    <w:p w:rsidR="003F6E22" w:rsidRPr="003F6E22" w:rsidRDefault="003F6E22" w:rsidP="003F6E22">
      <w:pPr>
        <w:ind w:right="-284"/>
        <w:jc w:val="both"/>
        <w:rPr>
          <w:rFonts w:ascii="Times New Roman" w:hAnsi="Times New Roman" w:cs="Times New Roman"/>
          <w:sz w:val="24"/>
          <w:szCs w:val="24"/>
        </w:rPr>
      </w:pPr>
    </w:p>
    <w:p w:rsidR="001B02C4" w:rsidRDefault="00721942" w:rsidP="00B10D4D">
      <w:pPr>
        <w:ind w:right="-285" w:firstLine="708"/>
        <w:jc w:val="both"/>
        <w:rPr>
          <w:rFonts w:ascii="Times New Roman" w:hAnsi="Times New Roman" w:cs="Times New Roman"/>
          <w:sz w:val="24"/>
          <w:szCs w:val="24"/>
        </w:rPr>
      </w:pPr>
      <w:r w:rsidRPr="00864F97">
        <w:rPr>
          <w:rFonts w:ascii="Times New Roman" w:hAnsi="Times New Roman" w:cs="Times New Roman"/>
          <w:b/>
          <w:sz w:val="24"/>
          <w:szCs w:val="24"/>
        </w:rPr>
        <w:t>Resumen</w:t>
      </w:r>
      <w:r w:rsidR="007F1B7C">
        <w:rPr>
          <w:rFonts w:ascii="Times New Roman" w:hAnsi="Times New Roman" w:cs="Times New Roman"/>
          <w:b/>
          <w:sz w:val="24"/>
          <w:szCs w:val="24"/>
        </w:rPr>
        <w:t xml:space="preserve">. </w:t>
      </w:r>
      <w:r w:rsidR="00657FEB" w:rsidRPr="00864F97">
        <w:rPr>
          <w:rFonts w:ascii="Times New Roman" w:hAnsi="Times New Roman" w:cs="Times New Roman"/>
          <w:sz w:val="24"/>
          <w:szCs w:val="24"/>
        </w:rPr>
        <w:t>E</w:t>
      </w:r>
      <w:r w:rsidRPr="00864F97">
        <w:rPr>
          <w:rFonts w:ascii="Times New Roman" w:hAnsi="Times New Roman" w:cs="Times New Roman"/>
          <w:sz w:val="24"/>
          <w:szCs w:val="24"/>
        </w:rPr>
        <w:t>l presente trabajo</w:t>
      </w:r>
      <w:r w:rsidR="00DA263E" w:rsidRPr="00864F97">
        <w:rPr>
          <w:rFonts w:ascii="Times New Roman" w:hAnsi="Times New Roman" w:cs="Times New Roman"/>
          <w:sz w:val="24"/>
          <w:szCs w:val="24"/>
        </w:rPr>
        <w:t xml:space="preserve"> </w:t>
      </w:r>
      <w:r w:rsidRPr="00864F97">
        <w:rPr>
          <w:rFonts w:ascii="Times New Roman" w:hAnsi="Times New Roman" w:cs="Times New Roman"/>
          <w:sz w:val="24"/>
          <w:szCs w:val="24"/>
        </w:rPr>
        <w:t xml:space="preserve">reflexiona sobre </w:t>
      </w:r>
      <w:r w:rsidR="002B4458">
        <w:rPr>
          <w:rFonts w:ascii="Times New Roman" w:hAnsi="Times New Roman" w:cs="Times New Roman"/>
          <w:sz w:val="24"/>
          <w:szCs w:val="24"/>
        </w:rPr>
        <w:t>las necesidades de información que demanda y perciben por parte de la universidad, los estudiantes no tradicionales en su intento de acceso a la universidad a través de la prueba de acceso para mayores de 45 años. Estos</w:t>
      </w:r>
      <w:r w:rsidRPr="00864F97">
        <w:rPr>
          <w:rFonts w:ascii="Times New Roman" w:hAnsi="Times New Roman" w:cs="Times New Roman"/>
          <w:sz w:val="24"/>
          <w:szCs w:val="24"/>
        </w:rPr>
        <w:t xml:space="preserve"> procesos de información que perciben los aspirantes a la prueba de acces</w:t>
      </w:r>
      <w:r w:rsidR="00B10D4D">
        <w:rPr>
          <w:rFonts w:ascii="Times New Roman" w:hAnsi="Times New Roman" w:cs="Times New Roman"/>
          <w:sz w:val="24"/>
          <w:szCs w:val="24"/>
        </w:rPr>
        <w:t>o para mayores de 45 años a la u</w:t>
      </w:r>
      <w:r w:rsidRPr="00864F97">
        <w:rPr>
          <w:rFonts w:ascii="Times New Roman" w:hAnsi="Times New Roman" w:cs="Times New Roman"/>
          <w:sz w:val="24"/>
          <w:szCs w:val="24"/>
        </w:rPr>
        <w:t>niversidad</w:t>
      </w:r>
      <w:r w:rsidR="002B4458">
        <w:rPr>
          <w:rFonts w:ascii="Times New Roman" w:hAnsi="Times New Roman" w:cs="Times New Roman"/>
          <w:sz w:val="24"/>
          <w:szCs w:val="24"/>
        </w:rPr>
        <w:t>, son analizados</w:t>
      </w:r>
      <w:r w:rsidRPr="00864F97">
        <w:rPr>
          <w:rFonts w:ascii="Times New Roman" w:hAnsi="Times New Roman" w:cs="Times New Roman"/>
          <w:sz w:val="24"/>
          <w:szCs w:val="24"/>
        </w:rPr>
        <w:t xml:space="preserve"> a través de </w:t>
      </w:r>
      <w:r w:rsidR="002B4458">
        <w:rPr>
          <w:rFonts w:ascii="Times New Roman" w:hAnsi="Times New Roman" w:cs="Times New Roman"/>
          <w:sz w:val="24"/>
          <w:szCs w:val="24"/>
        </w:rPr>
        <w:t xml:space="preserve">las opiniones </w:t>
      </w:r>
      <w:r w:rsidRPr="00864F97">
        <w:rPr>
          <w:rFonts w:ascii="Times New Roman" w:hAnsi="Times New Roman" w:cs="Times New Roman"/>
          <w:sz w:val="24"/>
          <w:szCs w:val="24"/>
        </w:rPr>
        <w:t xml:space="preserve">expresadas por dichos aspirantes </w:t>
      </w:r>
      <w:r w:rsidR="00B10D4D">
        <w:rPr>
          <w:rFonts w:ascii="Times New Roman" w:hAnsi="Times New Roman" w:cs="Times New Roman"/>
          <w:sz w:val="24"/>
          <w:szCs w:val="24"/>
        </w:rPr>
        <w:t xml:space="preserve">en función de la información recibida por parte de los servicios de orientación de la propia universidad, o bien, de factores externos a dicha institución, </w:t>
      </w:r>
      <w:r w:rsidRPr="00864F97">
        <w:rPr>
          <w:rFonts w:ascii="Times New Roman" w:hAnsi="Times New Roman" w:cs="Times New Roman"/>
          <w:sz w:val="24"/>
          <w:szCs w:val="24"/>
        </w:rPr>
        <w:t>como paso previo al planteamiento de cualquier intervención sobre la problemática resultante.</w:t>
      </w:r>
      <w:r w:rsidR="001B02C4">
        <w:rPr>
          <w:rFonts w:ascii="Times New Roman" w:hAnsi="Times New Roman" w:cs="Times New Roman"/>
          <w:b/>
          <w:sz w:val="24"/>
          <w:szCs w:val="24"/>
        </w:rPr>
        <w:t xml:space="preserve"> </w:t>
      </w:r>
      <w:r w:rsidRPr="00864F97">
        <w:rPr>
          <w:rFonts w:ascii="Times New Roman" w:hAnsi="Times New Roman" w:cs="Times New Roman"/>
          <w:sz w:val="24"/>
          <w:szCs w:val="24"/>
        </w:rPr>
        <w:t xml:space="preserve">Los datos </w:t>
      </w:r>
      <w:r w:rsidR="00B10D4D">
        <w:rPr>
          <w:rFonts w:ascii="Times New Roman" w:hAnsi="Times New Roman" w:cs="Times New Roman"/>
          <w:sz w:val="24"/>
          <w:szCs w:val="24"/>
        </w:rPr>
        <w:t xml:space="preserve">que avalan el estudio </w:t>
      </w:r>
      <w:r w:rsidRPr="00864F97">
        <w:rPr>
          <w:rFonts w:ascii="Times New Roman" w:hAnsi="Times New Roman" w:cs="Times New Roman"/>
          <w:sz w:val="24"/>
          <w:szCs w:val="24"/>
        </w:rPr>
        <w:t>se recogieron, a través de un cuestionario, en una muestra de los aspirantes a la prueba de acceso para mayores de 45 años en la convocatoria de</w:t>
      </w:r>
      <w:r w:rsidR="00B10D4D">
        <w:rPr>
          <w:rFonts w:ascii="Times New Roman" w:hAnsi="Times New Roman" w:cs="Times New Roman"/>
          <w:sz w:val="24"/>
          <w:szCs w:val="24"/>
        </w:rPr>
        <w:t xml:space="preserve"> los años</w:t>
      </w:r>
      <w:r w:rsidRPr="00864F97">
        <w:rPr>
          <w:rFonts w:ascii="Times New Roman" w:hAnsi="Times New Roman" w:cs="Times New Roman"/>
          <w:sz w:val="24"/>
          <w:szCs w:val="24"/>
        </w:rPr>
        <w:t xml:space="preserve"> 2015</w:t>
      </w:r>
      <w:r w:rsidR="00E11E1B" w:rsidRPr="00864F97">
        <w:rPr>
          <w:rFonts w:ascii="Times New Roman" w:hAnsi="Times New Roman" w:cs="Times New Roman"/>
          <w:sz w:val="24"/>
          <w:szCs w:val="24"/>
        </w:rPr>
        <w:t xml:space="preserve"> y 2016</w:t>
      </w:r>
      <w:r w:rsidRPr="00864F97">
        <w:rPr>
          <w:rFonts w:ascii="Times New Roman" w:hAnsi="Times New Roman" w:cs="Times New Roman"/>
          <w:sz w:val="24"/>
          <w:szCs w:val="24"/>
        </w:rPr>
        <w:t xml:space="preserve"> en la Universidad de Sevilla</w:t>
      </w:r>
      <w:r w:rsidR="00B10D4D">
        <w:rPr>
          <w:rFonts w:ascii="Times New Roman" w:hAnsi="Times New Roman" w:cs="Times New Roman"/>
          <w:sz w:val="24"/>
          <w:szCs w:val="24"/>
        </w:rPr>
        <w:t xml:space="preserve"> (US)</w:t>
      </w:r>
      <w:r w:rsidRPr="00864F97">
        <w:rPr>
          <w:rFonts w:ascii="Times New Roman" w:hAnsi="Times New Roman" w:cs="Times New Roman"/>
          <w:sz w:val="24"/>
          <w:szCs w:val="24"/>
        </w:rPr>
        <w:t>.</w:t>
      </w:r>
      <w:r w:rsidR="001B02C4">
        <w:rPr>
          <w:rFonts w:ascii="Times New Roman" w:hAnsi="Times New Roman" w:cs="Times New Roman"/>
          <w:b/>
          <w:sz w:val="24"/>
          <w:szCs w:val="24"/>
        </w:rPr>
        <w:t xml:space="preserve"> </w:t>
      </w:r>
      <w:r w:rsidR="00E243A6" w:rsidRPr="00864F97">
        <w:rPr>
          <w:rFonts w:ascii="Times New Roman" w:hAnsi="Times New Roman" w:cs="Times New Roman"/>
          <w:sz w:val="24"/>
          <w:szCs w:val="24"/>
        </w:rPr>
        <w:t xml:space="preserve">El resultado </w:t>
      </w:r>
      <w:r w:rsidR="00B10D4D">
        <w:rPr>
          <w:rFonts w:ascii="Times New Roman" w:hAnsi="Times New Roman" w:cs="Times New Roman"/>
          <w:sz w:val="24"/>
          <w:szCs w:val="24"/>
        </w:rPr>
        <w:t xml:space="preserve">del estudio </w:t>
      </w:r>
      <w:r w:rsidR="00E243A6" w:rsidRPr="00864F97">
        <w:rPr>
          <w:rFonts w:ascii="Times New Roman" w:hAnsi="Times New Roman" w:cs="Times New Roman"/>
          <w:sz w:val="24"/>
          <w:szCs w:val="24"/>
        </w:rPr>
        <w:t xml:space="preserve">refleja </w:t>
      </w:r>
      <w:r w:rsidR="00B10D4D" w:rsidRPr="00864F97">
        <w:rPr>
          <w:rFonts w:ascii="Times New Roman" w:hAnsi="Times New Roman" w:cs="Times New Roman"/>
          <w:sz w:val="24"/>
          <w:szCs w:val="24"/>
        </w:rPr>
        <w:t>la falta de información y orientación tantos para el desarrollo de la prueba de acceso, como para el proceso de preinscripción y matriculación al grado, así como la falta de conocimiento de las titulaciones, sus planes de estudio y niveles de exigencia, en los aspirantes a la prueba de acceso. Todo esto, se puede asociar a la desvinculación que los aspirantes tienen del sistema formativo universitario.</w:t>
      </w:r>
      <w:r w:rsidR="00B10D4D">
        <w:rPr>
          <w:rFonts w:ascii="Times New Roman" w:hAnsi="Times New Roman" w:cs="Times New Roman"/>
          <w:sz w:val="24"/>
          <w:szCs w:val="24"/>
        </w:rPr>
        <w:t xml:space="preserve"> Por ello, se cree necesario </w:t>
      </w:r>
      <w:r w:rsidR="00E243A6" w:rsidRPr="00864F97">
        <w:rPr>
          <w:rFonts w:ascii="Times New Roman" w:hAnsi="Times New Roman" w:cs="Times New Roman"/>
          <w:sz w:val="24"/>
          <w:szCs w:val="24"/>
        </w:rPr>
        <w:t>crear unos servicios de orientación y asesoramiento específicos para este colectivo de mayores de 45 años.</w:t>
      </w:r>
    </w:p>
    <w:p w:rsidR="003F6E22" w:rsidRPr="003F6E22" w:rsidRDefault="003F6E22" w:rsidP="001B02C4">
      <w:pPr>
        <w:ind w:right="-285"/>
        <w:jc w:val="both"/>
        <w:rPr>
          <w:rFonts w:ascii="Times New Roman" w:hAnsi="Times New Roman" w:cs="Times New Roman"/>
          <w:sz w:val="24"/>
          <w:szCs w:val="24"/>
        </w:rPr>
      </w:pPr>
    </w:p>
    <w:p w:rsidR="00265027" w:rsidRDefault="00721942" w:rsidP="001B02C4">
      <w:pPr>
        <w:ind w:right="-285"/>
        <w:jc w:val="both"/>
        <w:rPr>
          <w:rFonts w:ascii="Times New Roman" w:hAnsi="Times New Roman" w:cs="Times New Roman"/>
          <w:sz w:val="24"/>
          <w:szCs w:val="24"/>
        </w:rPr>
      </w:pPr>
      <w:r w:rsidRPr="001B02C4">
        <w:rPr>
          <w:rFonts w:ascii="Times New Roman" w:hAnsi="Times New Roman" w:cs="Times New Roman"/>
          <w:b/>
          <w:sz w:val="24"/>
          <w:szCs w:val="24"/>
        </w:rPr>
        <w:t>Palabras claves:</w:t>
      </w:r>
      <w:r w:rsidRPr="00864F97">
        <w:rPr>
          <w:rFonts w:ascii="Times New Roman" w:hAnsi="Times New Roman" w:cs="Times New Roman"/>
          <w:sz w:val="24"/>
          <w:szCs w:val="24"/>
        </w:rPr>
        <w:t xml:space="preserve"> Necesidades, Acceso a la Universidad, Información Académica, Orientación Universitaria.</w:t>
      </w:r>
    </w:p>
    <w:p w:rsidR="000A58A9" w:rsidRPr="00864F97" w:rsidRDefault="000A58A9" w:rsidP="003F6E22">
      <w:pPr>
        <w:ind w:right="-285"/>
        <w:jc w:val="both"/>
        <w:rPr>
          <w:rFonts w:ascii="Times New Roman" w:hAnsi="Times New Roman" w:cs="Times New Roman"/>
          <w:sz w:val="24"/>
          <w:szCs w:val="24"/>
        </w:rPr>
      </w:pPr>
    </w:p>
    <w:p w:rsidR="00265027" w:rsidRPr="007F1B7C" w:rsidRDefault="000D165F" w:rsidP="001B02C4">
      <w:pPr>
        <w:ind w:right="-285" w:firstLine="708"/>
        <w:rPr>
          <w:rFonts w:ascii="Times New Roman" w:hAnsi="Times New Roman" w:cs="Times New Roman"/>
          <w:b/>
          <w:sz w:val="28"/>
          <w:szCs w:val="28"/>
          <w:lang w:val="en-US"/>
        </w:rPr>
      </w:pPr>
      <w:r w:rsidRPr="007F1B7C">
        <w:rPr>
          <w:rFonts w:ascii="Times New Roman" w:hAnsi="Times New Roman" w:cs="Times New Roman"/>
          <w:b/>
          <w:sz w:val="28"/>
          <w:szCs w:val="28"/>
          <w:lang w:val="en-US"/>
        </w:rPr>
        <w:t>INFORMATION NEEDS IN NON-TRADITIONAL STUDENTS IN THE TRIALS OF ACCESS FOR OVER 45 YEARS TO COLLEGE.</w:t>
      </w:r>
    </w:p>
    <w:p w:rsidR="00F118DB" w:rsidRPr="00864F97" w:rsidRDefault="00F118DB" w:rsidP="00864F97">
      <w:pPr>
        <w:ind w:right="-285" w:firstLine="708"/>
        <w:jc w:val="both"/>
        <w:rPr>
          <w:rFonts w:ascii="Times New Roman" w:hAnsi="Times New Roman" w:cs="Times New Roman"/>
          <w:b/>
          <w:sz w:val="24"/>
          <w:szCs w:val="24"/>
          <w:lang w:val="en-US"/>
        </w:rPr>
      </w:pPr>
    </w:p>
    <w:p w:rsidR="001B02C4" w:rsidRDefault="00721942" w:rsidP="00864F97">
      <w:pPr>
        <w:ind w:right="-285"/>
        <w:jc w:val="both"/>
        <w:rPr>
          <w:rFonts w:ascii="Times New Roman" w:hAnsi="Times New Roman" w:cs="Times New Roman"/>
          <w:sz w:val="24"/>
          <w:szCs w:val="24"/>
          <w:lang w:val="en-US"/>
        </w:rPr>
      </w:pPr>
      <w:r w:rsidRPr="00864F97">
        <w:rPr>
          <w:rFonts w:ascii="Times New Roman" w:hAnsi="Times New Roman" w:cs="Times New Roman"/>
          <w:b/>
          <w:sz w:val="24"/>
          <w:szCs w:val="24"/>
          <w:lang w:val="en-US"/>
        </w:rPr>
        <w:t>Abstract</w:t>
      </w:r>
      <w:r w:rsidR="00265027" w:rsidRPr="00864F97">
        <w:rPr>
          <w:rFonts w:ascii="Times New Roman" w:hAnsi="Times New Roman" w:cs="Times New Roman"/>
          <w:sz w:val="24"/>
          <w:szCs w:val="24"/>
          <w:lang w:val="en-US"/>
        </w:rPr>
        <w:t xml:space="preserve">: </w:t>
      </w:r>
      <w:proofErr w:type="gramStart"/>
      <w:r w:rsidR="005121F7" w:rsidRPr="005121F7">
        <w:rPr>
          <w:rFonts w:ascii="Times New Roman" w:hAnsi="Times New Roman" w:cs="Times New Roman"/>
          <w:sz w:val="24"/>
          <w:szCs w:val="24"/>
          <w:lang w:val="en-US"/>
        </w:rPr>
        <w:t>This paper reflects on the needs of demand and receive</w:t>
      </w:r>
      <w:proofErr w:type="gramEnd"/>
      <w:r w:rsidR="005121F7" w:rsidRPr="005121F7">
        <w:rPr>
          <w:rFonts w:ascii="Times New Roman" w:hAnsi="Times New Roman" w:cs="Times New Roman"/>
          <w:sz w:val="24"/>
          <w:szCs w:val="24"/>
          <w:lang w:val="en-US"/>
        </w:rPr>
        <w:t xml:space="preserve"> information from the university, non-traditional students in their attempt to access the university through the entrance test for over 45 years. These processes information received by candidates for the entrance test for over 45 years to college, are analyzed by the views expressed by these candidates on the basis of the information received by the counseling of the university , or external factors that institution, prior to any intervention approach to the resulting problems step. The data supporting the study were collected through a questionnaire, on a </w:t>
      </w:r>
      <w:r w:rsidR="005121F7" w:rsidRPr="005121F7">
        <w:rPr>
          <w:rFonts w:ascii="Times New Roman" w:hAnsi="Times New Roman" w:cs="Times New Roman"/>
          <w:sz w:val="24"/>
          <w:szCs w:val="24"/>
          <w:lang w:val="en-US"/>
        </w:rPr>
        <w:lastRenderedPageBreak/>
        <w:t>sample of applicants to the entrance examination for over 45 years in the call for the years 2015 and 2016 at the University of Seville (US). The result of the study reflects the lack of information and as many for the development of test access to the process of pre-registration and registration to the degree orientation, and lack of knowledge of degree, their curricula and levels of demand in aspiring entrance test. All this may be associated with untying that applicants have college training system. Therefore, it is believed necessary to create a specific counseling and advice for this group of over 45 years.</w:t>
      </w:r>
    </w:p>
    <w:p w:rsidR="005121F7" w:rsidRPr="00864F97" w:rsidRDefault="005121F7" w:rsidP="00864F97">
      <w:pPr>
        <w:ind w:right="-285"/>
        <w:jc w:val="both"/>
        <w:rPr>
          <w:rFonts w:ascii="Times New Roman" w:hAnsi="Times New Roman" w:cs="Times New Roman"/>
          <w:sz w:val="24"/>
          <w:szCs w:val="24"/>
          <w:lang w:val="en-US"/>
        </w:rPr>
      </w:pPr>
    </w:p>
    <w:p w:rsidR="00721942" w:rsidRPr="00864F97" w:rsidRDefault="00721942" w:rsidP="00864F97">
      <w:pPr>
        <w:ind w:right="-285"/>
        <w:jc w:val="both"/>
        <w:rPr>
          <w:rFonts w:ascii="Times New Roman" w:hAnsi="Times New Roman" w:cs="Times New Roman"/>
          <w:sz w:val="24"/>
          <w:szCs w:val="24"/>
          <w:lang w:val="en-US"/>
        </w:rPr>
      </w:pPr>
      <w:r w:rsidRPr="00864F97">
        <w:rPr>
          <w:rFonts w:ascii="Times New Roman" w:hAnsi="Times New Roman" w:cs="Times New Roman"/>
          <w:b/>
          <w:sz w:val="24"/>
          <w:szCs w:val="24"/>
          <w:lang w:val="en-US"/>
        </w:rPr>
        <w:t>Keywords</w:t>
      </w:r>
      <w:r w:rsidR="00265027" w:rsidRPr="00864F97">
        <w:rPr>
          <w:rFonts w:ascii="Times New Roman" w:hAnsi="Times New Roman" w:cs="Times New Roman"/>
          <w:sz w:val="24"/>
          <w:szCs w:val="24"/>
          <w:lang w:val="en-US"/>
        </w:rPr>
        <w:t xml:space="preserve">: Needs access to the University, Academic Information, </w:t>
      </w:r>
      <w:proofErr w:type="gramStart"/>
      <w:r w:rsidR="00265027" w:rsidRPr="00864F97">
        <w:rPr>
          <w:rFonts w:ascii="Times New Roman" w:hAnsi="Times New Roman" w:cs="Times New Roman"/>
          <w:sz w:val="24"/>
          <w:szCs w:val="24"/>
          <w:lang w:val="en-US"/>
        </w:rPr>
        <w:t>University</w:t>
      </w:r>
      <w:proofErr w:type="gramEnd"/>
      <w:r w:rsidR="00265027" w:rsidRPr="00864F97">
        <w:rPr>
          <w:rFonts w:ascii="Times New Roman" w:hAnsi="Times New Roman" w:cs="Times New Roman"/>
          <w:sz w:val="24"/>
          <w:szCs w:val="24"/>
          <w:lang w:val="en-US"/>
        </w:rPr>
        <w:t xml:space="preserve"> Orientation.</w:t>
      </w:r>
    </w:p>
    <w:p w:rsidR="000A58A9" w:rsidRPr="00864F97" w:rsidRDefault="000A58A9" w:rsidP="00864F97">
      <w:pPr>
        <w:ind w:right="-285"/>
        <w:jc w:val="both"/>
        <w:rPr>
          <w:rFonts w:ascii="Times New Roman" w:hAnsi="Times New Roman" w:cs="Times New Roman"/>
          <w:sz w:val="24"/>
          <w:szCs w:val="24"/>
          <w:lang w:val="en-US"/>
        </w:rPr>
      </w:pPr>
    </w:p>
    <w:p w:rsidR="001B02C4" w:rsidRPr="001B02C4" w:rsidRDefault="001B02C4" w:rsidP="001B02C4">
      <w:pPr>
        <w:ind w:right="-285"/>
        <w:rPr>
          <w:rFonts w:ascii="Times New Roman" w:hAnsi="Times New Roman" w:cs="Times New Roman"/>
          <w:b/>
          <w:sz w:val="28"/>
          <w:szCs w:val="28"/>
        </w:rPr>
      </w:pPr>
      <w:r>
        <w:rPr>
          <w:rFonts w:ascii="Times New Roman" w:hAnsi="Times New Roman" w:cs="Times New Roman"/>
          <w:b/>
          <w:sz w:val="28"/>
          <w:szCs w:val="28"/>
        </w:rPr>
        <w:t>NECESSIDADES DE INFORMAÇAO EM ESTUDANTES NAO-TRADICIONAIS NA ENSAIOS DE ACESSO MAINS DE 45 ANOS PARA FACULDADE.</w:t>
      </w:r>
    </w:p>
    <w:p w:rsidR="000D165F" w:rsidRPr="00864F97" w:rsidRDefault="000D165F" w:rsidP="00864F97">
      <w:pPr>
        <w:ind w:right="-285"/>
        <w:jc w:val="both"/>
        <w:rPr>
          <w:rFonts w:ascii="Times New Roman" w:hAnsi="Times New Roman" w:cs="Times New Roman"/>
          <w:b/>
          <w:sz w:val="24"/>
          <w:szCs w:val="24"/>
        </w:rPr>
      </w:pPr>
    </w:p>
    <w:p w:rsidR="001B02C4" w:rsidRDefault="000D165F" w:rsidP="00864F97">
      <w:pPr>
        <w:ind w:right="-285"/>
        <w:jc w:val="both"/>
        <w:rPr>
          <w:rFonts w:ascii="Times New Roman" w:hAnsi="Times New Roman" w:cs="Times New Roman"/>
          <w:sz w:val="24"/>
          <w:szCs w:val="24"/>
        </w:rPr>
      </w:pPr>
      <w:r w:rsidRPr="00864F97">
        <w:rPr>
          <w:rFonts w:ascii="Times New Roman" w:hAnsi="Times New Roman" w:cs="Times New Roman"/>
          <w:b/>
          <w:sz w:val="24"/>
          <w:szCs w:val="24"/>
        </w:rPr>
        <w:t xml:space="preserve">Resumo.- </w:t>
      </w:r>
      <w:r w:rsidR="005121F7" w:rsidRPr="005121F7">
        <w:rPr>
          <w:rFonts w:ascii="Times New Roman" w:hAnsi="Times New Roman" w:cs="Times New Roman"/>
          <w:sz w:val="24"/>
          <w:szCs w:val="24"/>
        </w:rPr>
        <w:t xml:space="preserve">Este artigo reflete sobre as </w:t>
      </w:r>
      <w:proofErr w:type="spellStart"/>
      <w:r w:rsidR="005121F7" w:rsidRPr="005121F7">
        <w:rPr>
          <w:rFonts w:ascii="Times New Roman" w:hAnsi="Times New Roman" w:cs="Times New Roman"/>
          <w:sz w:val="24"/>
          <w:szCs w:val="24"/>
        </w:rPr>
        <w:t>necessidades</w:t>
      </w:r>
      <w:proofErr w:type="spellEnd"/>
      <w:r w:rsidR="005121F7" w:rsidRPr="005121F7">
        <w:rPr>
          <w:rFonts w:ascii="Times New Roman" w:hAnsi="Times New Roman" w:cs="Times New Roman"/>
          <w:sz w:val="24"/>
          <w:szCs w:val="24"/>
        </w:rPr>
        <w:t xml:space="preserve"> de demanda e </w:t>
      </w:r>
      <w:proofErr w:type="spellStart"/>
      <w:r w:rsidR="005121F7" w:rsidRPr="005121F7">
        <w:rPr>
          <w:rFonts w:ascii="Times New Roman" w:hAnsi="Times New Roman" w:cs="Times New Roman"/>
          <w:sz w:val="24"/>
          <w:szCs w:val="24"/>
        </w:rPr>
        <w:t>receber</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da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os </w:t>
      </w:r>
      <w:proofErr w:type="spellStart"/>
      <w:r w:rsidR="005121F7" w:rsidRPr="005121F7">
        <w:rPr>
          <w:rFonts w:ascii="Times New Roman" w:hAnsi="Times New Roman" w:cs="Times New Roman"/>
          <w:sz w:val="24"/>
          <w:szCs w:val="24"/>
        </w:rPr>
        <w:t>estudantes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não-tradicionais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sua</w:t>
      </w:r>
      <w:proofErr w:type="spellEnd"/>
      <w:r w:rsidR="005121F7" w:rsidRPr="005121F7">
        <w:rPr>
          <w:rFonts w:ascii="Times New Roman" w:hAnsi="Times New Roman" w:cs="Times New Roman"/>
          <w:sz w:val="24"/>
          <w:szCs w:val="24"/>
        </w:rPr>
        <w:t xml:space="preserve"> tentativa de </w:t>
      </w:r>
      <w:proofErr w:type="spellStart"/>
      <w:r w:rsidR="005121F7" w:rsidRPr="005121F7">
        <w:rPr>
          <w:rFonts w:ascii="Times New Roman" w:hAnsi="Times New Roman" w:cs="Times New Roman"/>
          <w:sz w:val="24"/>
          <w:szCs w:val="24"/>
        </w:rPr>
        <w:t>acessar</w:t>
      </w:r>
      <w:proofErr w:type="spellEnd"/>
      <w:r w:rsidR="005121F7" w:rsidRPr="005121F7">
        <w:rPr>
          <w:rFonts w:ascii="Times New Roman" w:hAnsi="Times New Roman" w:cs="Times New Roman"/>
          <w:sz w:val="24"/>
          <w:szCs w:val="24"/>
        </w:rPr>
        <w:t xml:space="preserve"> a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através</w:t>
      </w:r>
      <w:proofErr w:type="spellEnd"/>
      <w:r w:rsidR="005121F7" w:rsidRPr="005121F7">
        <w:rPr>
          <w:rFonts w:ascii="Times New Roman" w:hAnsi="Times New Roman" w:cs="Times New Roman"/>
          <w:sz w:val="24"/>
          <w:szCs w:val="24"/>
        </w:rPr>
        <w:t xml:space="preserve"> do teste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Estes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processos</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recebidas</w:t>
      </w:r>
      <w:proofErr w:type="spellEnd"/>
      <w:r w:rsidR="005121F7" w:rsidRPr="005121F7">
        <w:rPr>
          <w:rFonts w:ascii="Times New Roman" w:hAnsi="Times New Roman" w:cs="Times New Roman"/>
          <w:sz w:val="24"/>
          <w:szCs w:val="24"/>
        </w:rPr>
        <w:t xml:space="preserve"> pelos candidatos para o teste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para a </w:t>
      </w:r>
      <w:proofErr w:type="spellStart"/>
      <w:r w:rsidR="005121F7" w:rsidRPr="005121F7">
        <w:rPr>
          <w:rFonts w:ascii="Times New Roman" w:hAnsi="Times New Roman" w:cs="Times New Roman"/>
          <w:sz w:val="24"/>
          <w:szCs w:val="24"/>
        </w:rPr>
        <w:t>faculdade</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analisadas</w:t>
      </w:r>
      <w:proofErr w:type="spellEnd"/>
      <w:r w:rsidR="005121F7" w:rsidRPr="005121F7">
        <w:rPr>
          <w:rFonts w:ascii="Times New Roman" w:hAnsi="Times New Roman" w:cs="Times New Roman"/>
          <w:sz w:val="24"/>
          <w:szCs w:val="24"/>
        </w:rPr>
        <w:t xml:space="preserve"> pelas </w:t>
      </w:r>
      <w:proofErr w:type="spellStart"/>
      <w:r w:rsidR="005121F7" w:rsidRPr="005121F7">
        <w:rPr>
          <w:rFonts w:ascii="Times New Roman" w:hAnsi="Times New Roman" w:cs="Times New Roman"/>
          <w:sz w:val="24"/>
          <w:szCs w:val="24"/>
        </w:rPr>
        <w:t>opiniões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expressas</w:t>
      </w:r>
      <w:proofErr w:type="spellEnd"/>
      <w:r w:rsidR="005121F7" w:rsidRPr="005121F7">
        <w:rPr>
          <w:rFonts w:ascii="Times New Roman" w:hAnsi="Times New Roman" w:cs="Times New Roman"/>
          <w:sz w:val="24"/>
          <w:szCs w:val="24"/>
        </w:rPr>
        <w:t xml:space="preserve"> por </w:t>
      </w:r>
      <w:proofErr w:type="spellStart"/>
      <w:r w:rsidR="005121F7" w:rsidRPr="005121F7">
        <w:rPr>
          <w:rFonts w:ascii="Times New Roman" w:hAnsi="Times New Roman" w:cs="Times New Roman"/>
          <w:sz w:val="24"/>
          <w:szCs w:val="24"/>
        </w:rPr>
        <w:t>esses</w:t>
      </w:r>
      <w:proofErr w:type="spellEnd"/>
      <w:r w:rsidR="005121F7" w:rsidRPr="005121F7">
        <w:rPr>
          <w:rFonts w:ascii="Times New Roman" w:hAnsi="Times New Roman" w:cs="Times New Roman"/>
          <w:sz w:val="24"/>
          <w:szCs w:val="24"/>
        </w:rPr>
        <w:t xml:space="preserve"> candidatos </w:t>
      </w:r>
      <w:proofErr w:type="spellStart"/>
      <w:r w:rsidR="005121F7" w:rsidRPr="005121F7">
        <w:rPr>
          <w:rFonts w:ascii="Times New Roman" w:hAnsi="Times New Roman" w:cs="Times New Roman"/>
          <w:sz w:val="24"/>
          <w:szCs w:val="24"/>
        </w:rPr>
        <w:t>com</w:t>
      </w:r>
      <w:proofErr w:type="spellEnd"/>
      <w:r w:rsidR="005121F7" w:rsidRPr="005121F7">
        <w:rPr>
          <w:rFonts w:ascii="Times New Roman" w:hAnsi="Times New Roman" w:cs="Times New Roman"/>
          <w:sz w:val="24"/>
          <w:szCs w:val="24"/>
        </w:rPr>
        <w:t xml:space="preserve"> base </w:t>
      </w:r>
      <w:proofErr w:type="spellStart"/>
      <w:r w:rsidR="005121F7" w:rsidRPr="005121F7">
        <w:rPr>
          <w:rFonts w:ascii="Times New Roman" w:hAnsi="Times New Roman" w:cs="Times New Roman"/>
          <w:sz w:val="24"/>
          <w:szCs w:val="24"/>
        </w:rPr>
        <w:t>nas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recebidas</w:t>
      </w:r>
      <w:proofErr w:type="spellEnd"/>
      <w:r w:rsidR="005121F7" w:rsidRPr="005121F7">
        <w:rPr>
          <w:rFonts w:ascii="Times New Roman" w:hAnsi="Times New Roman" w:cs="Times New Roman"/>
          <w:sz w:val="24"/>
          <w:szCs w:val="24"/>
        </w:rPr>
        <w:t xml:space="preserve"> pelo </w:t>
      </w:r>
      <w:proofErr w:type="spellStart"/>
      <w:r w:rsidR="005121F7" w:rsidRPr="005121F7">
        <w:rPr>
          <w:rFonts w:ascii="Times New Roman" w:hAnsi="Times New Roman" w:cs="Times New Roman"/>
          <w:sz w:val="24"/>
          <w:szCs w:val="24"/>
        </w:rPr>
        <w:t>aconselhamento</w:t>
      </w:r>
      <w:proofErr w:type="spellEnd"/>
      <w:r w:rsidR="005121F7" w:rsidRPr="005121F7">
        <w:rPr>
          <w:rFonts w:ascii="Times New Roman" w:hAnsi="Times New Roman" w:cs="Times New Roman"/>
          <w:sz w:val="24"/>
          <w:szCs w:val="24"/>
        </w:rPr>
        <w:t xml:space="preserve"> da </w:t>
      </w:r>
      <w:proofErr w:type="spellStart"/>
      <w:proofErr w:type="gram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w:t>
      </w:r>
      <w:proofErr w:type="gram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ou</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fatores</w:t>
      </w:r>
      <w:proofErr w:type="spellEnd"/>
      <w:r w:rsidR="005121F7" w:rsidRPr="005121F7">
        <w:rPr>
          <w:rFonts w:ascii="Times New Roman" w:hAnsi="Times New Roman" w:cs="Times New Roman"/>
          <w:sz w:val="24"/>
          <w:szCs w:val="24"/>
        </w:rPr>
        <w:t xml:space="preserve"> externos </w:t>
      </w:r>
      <w:proofErr w:type="spellStart"/>
      <w:r w:rsidR="005121F7" w:rsidRPr="005121F7">
        <w:rPr>
          <w:rFonts w:ascii="Times New Roman" w:hAnsi="Times New Roman" w:cs="Times New Roman"/>
          <w:sz w:val="24"/>
          <w:szCs w:val="24"/>
        </w:rPr>
        <w:t>dessa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instituição</w:t>
      </w:r>
      <w:proofErr w:type="spellEnd"/>
      <w:r w:rsidR="005121F7" w:rsidRPr="005121F7">
        <w:rPr>
          <w:rFonts w:ascii="Times New Roman" w:hAnsi="Times New Roman" w:cs="Times New Roman"/>
          <w:sz w:val="24"/>
          <w:szCs w:val="24"/>
        </w:rPr>
        <w:t xml:space="preserve">, antes de </w:t>
      </w:r>
      <w:proofErr w:type="spellStart"/>
      <w:r w:rsidR="005121F7" w:rsidRPr="005121F7">
        <w:rPr>
          <w:rFonts w:ascii="Times New Roman" w:hAnsi="Times New Roman" w:cs="Times New Roman"/>
          <w:sz w:val="24"/>
          <w:szCs w:val="24"/>
        </w:rPr>
        <w:t>qualquer</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abordagem</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intervenção</w:t>
      </w:r>
      <w:proofErr w:type="spellEnd"/>
      <w:r w:rsidR="005121F7" w:rsidRPr="005121F7">
        <w:rPr>
          <w:rFonts w:ascii="Times New Roman" w:hAnsi="Times New Roman" w:cs="Times New Roman"/>
          <w:sz w:val="24"/>
          <w:szCs w:val="24"/>
        </w:rPr>
        <w:t xml:space="preserve"> para a etapa de problemas resultantes. Os dados que </w:t>
      </w:r>
      <w:proofErr w:type="spellStart"/>
      <w:r w:rsidR="005121F7" w:rsidRPr="005121F7">
        <w:rPr>
          <w:rFonts w:ascii="Times New Roman" w:hAnsi="Times New Roman" w:cs="Times New Roman"/>
          <w:sz w:val="24"/>
          <w:szCs w:val="24"/>
        </w:rPr>
        <w:t>suportam</w:t>
      </w:r>
      <w:proofErr w:type="spellEnd"/>
      <w:r w:rsidR="005121F7" w:rsidRPr="005121F7">
        <w:rPr>
          <w:rFonts w:ascii="Times New Roman" w:hAnsi="Times New Roman" w:cs="Times New Roman"/>
          <w:sz w:val="24"/>
          <w:szCs w:val="24"/>
        </w:rPr>
        <w:t xml:space="preserve"> o </w:t>
      </w:r>
      <w:proofErr w:type="spellStart"/>
      <w:r w:rsidR="005121F7" w:rsidRPr="005121F7">
        <w:rPr>
          <w:rFonts w:ascii="Times New Roman" w:hAnsi="Times New Roman" w:cs="Times New Roman"/>
          <w:sz w:val="24"/>
          <w:szCs w:val="24"/>
        </w:rPr>
        <w:t>estudo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foram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coletados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através</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um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questionário</w:t>
      </w:r>
      <w:proofErr w:type="spellEnd"/>
      <w:r w:rsidR="005121F7" w:rsidRPr="005121F7">
        <w:rPr>
          <w:rFonts w:ascii="Times New Roman" w:hAnsi="Times New Roman" w:cs="Times New Roman"/>
          <w:sz w:val="24"/>
          <w:szCs w:val="24"/>
        </w:rPr>
        <w:t xml:space="preserve">, sobre </w:t>
      </w:r>
      <w:proofErr w:type="spellStart"/>
      <w:r w:rsidR="005121F7" w:rsidRPr="005121F7">
        <w:rPr>
          <w:rFonts w:ascii="Times New Roman" w:hAnsi="Times New Roman" w:cs="Times New Roman"/>
          <w:sz w:val="24"/>
          <w:szCs w:val="24"/>
        </w:rPr>
        <w:t>uma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amostra</w:t>
      </w:r>
      <w:proofErr w:type="spellEnd"/>
      <w:r w:rsidR="005121F7" w:rsidRPr="005121F7">
        <w:rPr>
          <w:rFonts w:ascii="Times New Roman" w:hAnsi="Times New Roman" w:cs="Times New Roman"/>
          <w:sz w:val="24"/>
          <w:szCs w:val="24"/>
        </w:rPr>
        <w:t xml:space="preserve"> de candidatos </w:t>
      </w:r>
      <w:proofErr w:type="spellStart"/>
      <w:r w:rsidR="005121F7" w:rsidRPr="005121F7">
        <w:rPr>
          <w:rFonts w:ascii="Times New Roman" w:hAnsi="Times New Roman" w:cs="Times New Roman"/>
          <w:sz w:val="24"/>
          <w:szCs w:val="24"/>
        </w:rPr>
        <w:t>ao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exame</w:t>
      </w:r>
      <w:proofErr w:type="spellEnd"/>
      <w:r w:rsidR="005121F7" w:rsidRPr="005121F7">
        <w:rPr>
          <w:rFonts w:ascii="Times New Roman" w:hAnsi="Times New Roman" w:cs="Times New Roman"/>
          <w:sz w:val="24"/>
          <w:szCs w:val="24"/>
        </w:rPr>
        <w:t xml:space="preserv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na</w:t>
      </w:r>
      <w:proofErr w:type="spellEnd"/>
      <w:r w:rsidR="005121F7" w:rsidRPr="005121F7">
        <w:rPr>
          <w:rFonts w:ascii="Times New Roman" w:hAnsi="Times New Roman" w:cs="Times New Roman"/>
          <w:sz w:val="24"/>
          <w:szCs w:val="24"/>
        </w:rPr>
        <w:t xml:space="preserve"> chamada para os anos de 2015 e 2016 </w:t>
      </w:r>
      <w:proofErr w:type="spellStart"/>
      <w:r w:rsidR="005121F7" w:rsidRPr="005121F7">
        <w:rPr>
          <w:rFonts w:ascii="Times New Roman" w:hAnsi="Times New Roman" w:cs="Times New Roman"/>
          <w:sz w:val="24"/>
          <w:szCs w:val="24"/>
        </w:rPr>
        <w:t>na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Sevilha</w:t>
      </w:r>
      <w:proofErr w:type="spellEnd"/>
      <w:r w:rsidR="005121F7" w:rsidRPr="005121F7">
        <w:rPr>
          <w:rFonts w:ascii="Times New Roman" w:hAnsi="Times New Roman" w:cs="Times New Roman"/>
          <w:sz w:val="24"/>
          <w:szCs w:val="24"/>
        </w:rPr>
        <w:t xml:space="preserve"> (US). O resultado do </w:t>
      </w:r>
      <w:proofErr w:type="spellStart"/>
      <w:r w:rsidR="005121F7" w:rsidRPr="005121F7">
        <w:rPr>
          <w:rFonts w:ascii="Times New Roman" w:hAnsi="Times New Roman" w:cs="Times New Roman"/>
          <w:sz w:val="24"/>
          <w:szCs w:val="24"/>
        </w:rPr>
        <w:t>estudo</w:t>
      </w:r>
      <w:proofErr w:type="spellEnd"/>
      <w:r w:rsidR="005121F7" w:rsidRPr="005121F7">
        <w:rPr>
          <w:rFonts w:ascii="Times New Roman" w:hAnsi="Times New Roman" w:cs="Times New Roman"/>
          <w:sz w:val="24"/>
          <w:szCs w:val="24"/>
        </w:rPr>
        <w:t xml:space="preserve"> reflete a falta de </w:t>
      </w:r>
      <w:proofErr w:type="spellStart"/>
      <w:r w:rsidR="005121F7" w:rsidRPr="005121F7">
        <w:rPr>
          <w:rFonts w:ascii="Times New Roman" w:hAnsi="Times New Roman" w:cs="Times New Roman"/>
          <w:sz w:val="24"/>
          <w:szCs w:val="24"/>
        </w:rPr>
        <w:t>informação</w:t>
      </w:r>
      <w:proofErr w:type="spellEnd"/>
      <w:r w:rsidR="005121F7" w:rsidRPr="005121F7">
        <w:rPr>
          <w:rFonts w:ascii="Times New Roman" w:hAnsi="Times New Roman" w:cs="Times New Roman"/>
          <w:sz w:val="24"/>
          <w:szCs w:val="24"/>
        </w:rPr>
        <w:t xml:space="preserve"> e como </w:t>
      </w:r>
      <w:proofErr w:type="spellStart"/>
      <w:r w:rsidR="005121F7" w:rsidRPr="005121F7">
        <w:rPr>
          <w:rFonts w:ascii="Times New Roman" w:hAnsi="Times New Roman" w:cs="Times New Roman"/>
          <w:sz w:val="24"/>
          <w:szCs w:val="24"/>
        </w:rPr>
        <w:t>muitos</w:t>
      </w:r>
      <w:proofErr w:type="spellEnd"/>
      <w:r w:rsidR="005121F7" w:rsidRPr="005121F7">
        <w:rPr>
          <w:rFonts w:ascii="Times New Roman" w:hAnsi="Times New Roman" w:cs="Times New Roman"/>
          <w:sz w:val="24"/>
          <w:szCs w:val="24"/>
        </w:rPr>
        <w:t xml:space="preserve"> para o </w:t>
      </w:r>
      <w:proofErr w:type="spellStart"/>
      <w:r w:rsidR="005121F7" w:rsidRPr="005121F7">
        <w:rPr>
          <w:rFonts w:ascii="Times New Roman" w:hAnsi="Times New Roman" w:cs="Times New Roman"/>
          <w:sz w:val="24"/>
          <w:szCs w:val="24"/>
        </w:rPr>
        <w:t>desenvolvimento</w:t>
      </w:r>
      <w:proofErr w:type="spellEnd"/>
      <w:r w:rsidR="005121F7" w:rsidRPr="005121F7">
        <w:rPr>
          <w:rFonts w:ascii="Times New Roman" w:hAnsi="Times New Roman" w:cs="Times New Roman"/>
          <w:sz w:val="24"/>
          <w:szCs w:val="24"/>
        </w:rPr>
        <w:t xml:space="preserve"> do </w:t>
      </w:r>
      <w:proofErr w:type="spellStart"/>
      <w:r w:rsidR="005121F7" w:rsidRPr="005121F7">
        <w:rPr>
          <w:rFonts w:ascii="Times New Roman" w:hAnsi="Times New Roman" w:cs="Times New Roman"/>
          <w:sz w:val="24"/>
          <w:szCs w:val="24"/>
        </w:rPr>
        <w:t>acesso</w:t>
      </w:r>
      <w:proofErr w:type="spellEnd"/>
      <w:r w:rsidR="005121F7" w:rsidRPr="005121F7">
        <w:rPr>
          <w:rFonts w:ascii="Times New Roman" w:hAnsi="Times New Roman" w:cs="Times New Roman"/>
          <w:sz w:val="24"/>
          <w:szCs w:val="24"/>
        </w:rPr>
        <w:t xml:space="preserve"> de teste para o </w:t>
      </w:r>
      <w:proofErr w:type="spellStart"/>
      <w:r w:rsidR="005121F7" w:rsidRPr="005121F7">
        <w:rPr>
          <w:rFonts w:ascii="Times New Roman" w:hAnsi="Times New Roman" w:cs="Times New Roman"/>
          <w:sz w:val="24"/>
          <w:szCs w:val="24"/>
        </w:rPr>
        <w:t>processo</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pré-registo</w:t>
      </w:r>
      <w:proofErr w:type="spellEnd"/>
      <w:r w:rsidR="005121F7" w:rsidRPr="005121F7">
        <w:rPr>
          <w:rFonts w:ascii="Times New Roman" w:hAnsi="Times New Roman" w:cs="Times New Roman"/>
          <w:sz w:val="24"/>
          <w:szCs w:val="24"/>
        </w:rPr>
        <w:t xml:space="preserve"> e </w:t>
      </w:r>
      <w:proofErr w:type="spellStart"/>
      <w:r w:rsidR="005121F7" w:rsidRPr="005121F7">
        <w:rPr>
          <w:rFonts w:ascii="Times New Roman" w:hAnsi="Times New Roman" w:cs="Times New Roman"/>
          <w:sz w:val="24"/>
          <w:szCs w:val="24"/>
        </w:rPr>
        <w:t>inscrição</w:t>
      </w:r>
      <w:proofErr w:type="spellEnd"/>
      <w:r w:rsidR="005121F7" w:rsidRPr="005121F7">
        <w:rPr>
          <w:rFonts w:ascii="Times New Roman" w:hAnsi="Times New Roman" w:cs="Times New Roman"/>
          <w:sz w:val="24"/>
          <w:szCs w:val="24"/>
        </w:rPr>
        <w:t xml:space="preserve"> para a </w:t>
      </w:r>
      <w:proofErr w:type="spellStart"/>
      <w:r w:rsidR="005121F7" w:rsidRPr="005121F7">
        <w:rPr>
          <w:rFonts w:ascii="Times New Roman" w:hAnsi="Times New Roman" w:cs="Times New Roman"/>
          <w:sz w:val="24"/>
          <w:szCs w:val="24"/>
        </w:rPr>
        <w:t>orientação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grau</w:t>
      </w:r>
      <w:proofErr w:type="spellEnd"/>
      <w:r w:rsidR="005121F7" w:rsidRPr="005121F7">
        <w:rPr>
          <w:rFonts w:ascii="Times New Roman" w:hAnsi="Times New Roman" w:cs="Times New Roman"/>
          <w:sz w:val="24"/>
          <w:szCs w:val="24"/>
        </w:rPr>
        <w:t xml:space="preserve">, e falta de </w:t>
      </w:r>
      <w:proofErr w:type="spellStart"/>
      <w:r w:rsidR="005121F7" w:rsidRPr="005121F7">
        <w:rPr>
          <w:rFonts w:ascii="Times New Roman" w:hAnsi="Times New Roman" w:cs="Times New Roman"/>
          <w:sz w:val="24"/>
          <w:szCs w:val="24"/>
        </w:rPr>
        <w:t>conhecimento</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grau</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seus</w:t>
      </w:r>
      <w:proofErr w:type="spellEnd"/>
      <w:r w:rsidR="005121F7" w:rsidRPr="005121F7">
        <w:rPr>
          <w:rFonts w:ascii="Times New Roman" w:hAnsi="Times New Roman" w:cs="Times New Roman"/>
          <w:sz w:val="24"/>
          <w:szCs w:val="24"/>
        </w:rPr>
        <w:t xml:space="preserve"> currículos e </w:t>
      </w:r>
      <w:proofErr w:type="spellStart"/>
      <w:r w:rsidR="005121F7" w:rsidRPr="005121F7">
        <w:rPr>
          <w:rFonts w:ascii="Times New Roman" w:hAnsi="Times New Roman" w:cs="Times New Roman"/>
          <w:sz w:val="24"/>
          <w:szCs w:val="24"/>
        </w:rPr>
        <w:t>níveis</w:t>
      </w:r>
      <w:proofErr w:type="spellEnd"/>
      <w:r w:rsidR="005121F7" w:rsidRPr="005121F7">
        <w:rPr>
          <w:rFonts w:ascii="Times New Roman" w:hAnsi="Times New Roman" w:cs="Times New Roman"/>
          <w:sz w:val="24"/>
          <w:szCs w:val="24"/>
        </w:rPr>
        <w:t xml:space="preserve"> de demanda aspirando teste de entrada. </w:t>
      </w:r>
      <w:proofErr w:type="spellStart"/>
      <w:r w:rsidR="005121F7" w:rsidRPr="005121F7">
        <w:rPr>
          <w:rFonts w:ascii="Times New Roman" w:hAnsi="Times New Roman" w:cs="Times New Roman"/>
          <w:sz w:val="24"/>
          <w:szCs w:val="24"/>
        </w:rPr>
        <w:t>Tudo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isso</w:t>
      </w:r>
      <w:proofErr w:type="spellEnd"/>
      <w:r w:rsidR="005121F7" w:rsidRPr="005121F7">
        <w:rPr>
          <w:rFonts w:ascii="Times New Roman" w:hAnsi="Times New Roman" w:cs="Times New Roman"/>
          <w:sz w:val="24"/>
          <w:szCs w:val="24"/>
        </w:rPr>
        <w:t xml:space="preserve"> pode estar </w:t>
      </w:r>
      <w:proofErr w:type="spellStart"/>
      <w:r w:rsidR="005121F7" w:rsidRPr="005121F7">
        <w:rPr>
          <w:rFonts w:ascii="Times New Roman" w:hAnsi="Times New Roman" w:cs="Times New Roman"/>
          <w:sz w:val="24"/>
          <w:szCs w:val="24"/>
        </w:rPr>
        <w:t>associado</w:t>
      </w:r>
      <w:proofErr w:type="spellEnd"/>
      <w:r w:rsidR="005121F7" w:rsidRPr="005121F7">
        <w:rPr>
          <w:rFonts w:ascii="Times New Roman" w:hAnsi="Times New Roman" w:cs="Times New Roman"/>
          <w:sz w:val="24"/>
          <w:szCs w:val="24"/>
        </w:rPr>
        <w:t xml:space="preserve"> a </w:t>
      </w:r>
      <w:proofErr w:type="spellStart"/>
      <w:r w:rsidR="005121F7" w:rsidRPr="005121F7">
        <w:rPr>
          <w:rFonts w:ascii="Times New Roman" w:hAnsi="Times New Roman" w:cs="Times New Roman"/>
          <w:sz w:val="24"/>
          <w:szCs w:val="24"/>
        </w:rPr>
        <w:t>desvinculação</w:t>
      </w:r>
      <w:proofErr w:type="spellEnd"/>
      <w:r w:rsidR="005121F7" w:rsidRPr="005121F7">
        <w:rPr>
          <w:rFonts w:ascii="Times New Roman" w:hAnsi="Times New Roman" w:cs="Times New Roman"/>
          <w:sz w:val="24"/>
          <w:szCs w:val="24"/>
        </w:rPr>
        <w:t xml:space="preserve"> que os </w:t>
      </w:r>
      <w:proofErr w:type="spellStart"/>
      <w:r w:rsidR="005121F7" w:rsidRPr="005121F7">
        <w:rPr>
          <w:rFonts w:ascii="Times New Roman" w:hAnsi="Times New Roman" w:cs="Times New Roman"/>
          <w:sz w:val="24"/>
          <w:szCs w:val="24"/>
        </w:rPr>
        <w:t>requerentes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têm</w:t>
      </w:r>
      <w:proofErr w:type="spellEnd"/>
      <w:r w:rsidR="005121F7" w:rsidRPr="005121F7">
        <w:rPr>
          <w:rFonts w:ascii="Times New Roman" w:hAnsi="Times New Roman" w:cs="Times New Roman"/>
          <w:sz w:val="24"/>
          <w:szCs w:val="24"/>
        </w:rPr>
        <w:t xml:space="preserve"> sistema de </w:t>
      </w:r>
      <w:proofErr w:type="spellStart"/>
      <w:r w:rsidR="005121F7" w:rsidRPr="005121F7">
        <w:rPr>
          <w:rFonts w:ascii="Times New Roman" w:hAnsi="Times New Roman" w:cs="Times New Roman"/>
          <w:sz w:val="24"/>
          <w:szCs w:val="24"/>
        </w:rPr>
        <w:t>formação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universitária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Portanto</w:t>
      </w:r>
      <w:proofErr w:type="spellEnd"/>
      <w:r w:rsidR="005121F7" w:rsidRPr="005121F7">
        <w:rPr>
          <w:rFonts w:ascii="Times New Roman" w:hAnsi="Times New Roman" w:cs="Times New Roman"/>
          <w:sz w:val="24"/>
          <w:szCs w:val="24"/>
        </w:rPr>
        <w:t xml:space="preserve">, acredita-se </w:t>
      </w:r>
      <w:proofErr w:type="spellStart"/>
      <w:r w:rsidR="005121F7" w:rsidRPr="005121F7">
        <w:rPr>
          <w:rFonts w:ascii="Times New Roman" w:hAnsi="Times New Roman" w:cs="Times New Roman"/>
          <w:sz w:val="24"/>
          <w:szCs w:val="24"/>
        </w:rPr>
        <w:t>necessário</w:t>
      </w:r>
      <w:proofErr w:type="spellEnd"/>
      <w:r w:rsidR="005121F7" w:rsidRPr="005121F7">
        <w:rPr>
          <w:rFonts w:ascii="Times New Roman" w:hAnsi="Times New Roman" w:cs="Times New Roman"/>
          <w:sz w:val="24"/>
          <w:szCs w:val="24"/>
        </w:rPr>
        <w:t xml:space="preserve"> criar </w:t>
      </w:r>
      <w:proofErr w:type="spellStart"/>
      <w:r w:rsidR="005121F7" w:rsidRPr="005121F7">
        <w:rPr>
          <w:rFonts w:ascii="Times New Roman" w:hAnsi="Times New Roman" w:cs="Times New Roman"/>
          <w:sz w:val="24"/>
          <w:szCs w:val="24"/>
        </w:rPr>
        <w:t>um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aconselhamento</w:t>
      </w:r>
      <w:proofErr w:type="spellEnd"/>
      <w:r w:rsidR="005121F7" w:rsidRPr="005121F7">
        <w:rPr>
          <w:rFonts w:ascii="Times New Roman" w:hAnsi="Times New Roman" w:cs="Times New Roman"/>
          <w:sz w:val="24"/>
          <w:szCs w:val="24"/>
        </w:rPr>
        <w:t xml:space="preserve"> e </w:t>
      </w:r>
      <w:proofErr w:type="spellStart"/>
      <w:r w:rsidR="005121F7" w:rsidRPr="005121F7">
        <w:rPr>
          <w:rFonts w:ascii="Times New Roman" w:hAnsi="Times New Roman" w:cs="Times New Roman"/>
          <w:sz w:val="24"/>
          <w:szCs w:val="24"/>
        </w:rPr>
        <w:t>orientação</w:t>
      </w:r>
      <w:proofErr w:type="spellEnd"/>
      <w:r w:rsidR="005121F7" w:rsidRPr="005121F7">
        <w:rPr>
          <w:rFonts w:ascii="Times New Roman" w:hAnsi="Times New Roman" w:cs="Times New Roman"/>
          <w:sz w:val="24"/>
          <w:szCs w:val="24"/>
        </w:rPr>
        <w:t xml:space="preserve"> específica para este grupo de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w:t>
      </w:r>
    </w:p>
    <w:p w:rsidR="005121F7" w:rsidRPr="005121F7" w:rsidRDefault="005121F7" w:rsidP="00864F97">
      <w:pPr>
        <w:ind w:right="-285"/>
        <w:jc w:val="both"/>
        <w:rPr>
          <w:rFonts w:ascii="Times New Roman" w:hAnsi="Times New Roman" w:cs="Times New Roman"/>
          <w:sz w:val="24"/>
          <w:szCs w:val="24"/>
        </w:rPr>
      </w:pPr>
    </w:p>
    <w:p w:rsidR="003F6E22" w:rsidRDefault="000D165F" w:rsidP="00864F97">
      <w:pPr>
        <w:ind w:right="-285"/>
        <w:jc w:val="both"/>
        <w:rPr>
          <w:rFonts w:ascii="Times New Roman" w:hAnsi="Times New Roman" w:cs="Times New Roman"/>
          <w:sz w:val="24"/>
          <w:szCs w:val="24"/>
        </w:rPr>
      </w:pPr>
      <w:proofErr w:type="spellStart"/>
      <w:r w:rsidRPr="00864F97">
        <w:rPr>
          <w:rFonts w:ascii="Times New Roman" w:hAnsi="Times New Roman" w:cs="Times New Roman"/>
          <w:b/>
          <w:sz w:val="24"/>
          <w:szCs w:val="24"/>
        </w:rPr>
        <w:t>Palavras</w:t>
      </w:r>
      <w:proofErr w:type="spellEnd"/>
      <w:r w:rsidRPr="00864F97">
        <w:rPr>
          <w:rFonts w:ascii="Times New Roman" w:hAnsi="Times New Roman" w:cs="Times New Roman"/>
          <w:b/>
          <w:sz w:val="24"/>
          <w:szCs w:val="24"/>
        </w:rPr>
        <w:t>-chave</w:t>
      </w:r>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Necessidades</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Orientação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Universidade</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Acesso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Informação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Acadêmica</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Universidade</w:t>
      </w:r>
      <w:proofErr w:type="spellEnd"/>
      <w:r w:rsidRPr="00864F97">
        <w:rPr>
          <w:rFonts w:ascii="Times New Roman" w:hAnsi="Times New Roman" w:cs="Times New Roman"/>
          <w:sz w:val="24"/>
          <w:szCs w:val="24"/>
        </w:rPr>
        <w:t>.</w:t>
      </w:r>
    </w:p>
    <w:p w:rsidR="005121F7" w:rsidRDefault="005121F7" w:rsidP="00864F97">
      <w:pPr>
        <w:ind w:right="-285"/>
        <w:jc w:val="both"/>
        <w:rPr>
          <w:rFonts w:ascii="Times New Roman" w:hAnsi="Times New Roman" w:cs="Times New Roman"/>
          <w:sz w:val="24"/>
          <w:szCs w:val="24"/>
        </w:rPr>
      </w:pPr>
    </w:p>
    <w:p w:rsidR="005121F7" w:rsidRDefault="005121F7" w:rsidP="00864F97">
      <w:pPr>
        <w:ind w:right="-285"/>
        <w:jc w:val="both"/>
        <w:rPr>
          <w:rFonts w:ascii="Times New Roman" w:hAnsi="Times New Roman" w:cs="Times New Roman"/>
          <w:sz w:val="24"/>
          <w:szCs w:val="24"/>
        </w:rPr>
      </w:pPr>
    </w:p>
    <w:p w:rsidR="003F6E22" w:rsidRDefault="003F6E22" w:rsidP="00864F97">
      <w:pPr>
        <w:ind w:right="-285"/>
        <w:jc w:val="both"/>
        <w:rPr>
          <w:rFonts w:ascii="Times New Roman" w:hAnsi="Times New Roman" w:cs="Times New Roman"/>
          <w:sz w:val="24"/>
          <w:szCs w:val="24"/>
        </w:rPr>
      </w:pPr>
    </w:p>
    <w:p w:rsidR="003E4436" w:rsidRDefault="003E4436" w:rsidP="00864F97">
      <w:pPr>
        <w:ind w:right="-285"/>
        <w:jc w:val="both"/>
        <w:rPr>
          <w:rFonts w:ascii="Times New Roman" w:hAnsi="Times New Roman" w:cs="Times New Roman"/>
          <w:b/>
          <w:sz w:val="24"/>
          <w:szCs w:val="24"/>
        </w:rPr>
      </w:pPr>
    </w:p>
    <w:p w:rsidR="00265027" w:rsidRPr="00864F97" w:rsidRDefault="00265027" w:rsidP="00864F97">
      <w:pPr>
        <w:ind w:right="-285"/>
        <w:jc w:val="both"/>
        <w:rPr>
          <w:rFonts w:ascii="Times New Roman" w:hAnsi="Times New Roman" w:cs="Times New Roman"/>
          <w:sz w:val="24"/>
          <w:szCs w:val="24"/>
        </w:rPr>
      </w:pPr>
      <w:r w:rsidRPr="00864F97">
        <w:rPr>
          <w:rFonts w:ascii="Times New Roman" w:hAnsi="Times New Roman" w:cs="Times New Roman"/>
          <w:b/>
          <w:sz w:val="24"/>
          <w:szCs w:val="24"/>
        </w:rPr>
        <w:lastRenderedPageBreak/>
        <w:t>Introducción</w:t>
      </w:r>
    </w:p>
    <w:p w:rsidR="00621FC3"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La Agencia Ejecutiva en el Ámbito Educativo, Audiovisual y Cultural P9 </w:t>
      </w:r>
      <w:proofErr w:type="spellStart"/>
      <w:r w:rsidRPr="00864F97">
        <w:rPr>
          <w:rFonts w:ascii="Times New Roman" w:eastAsia="Calibri" w:hAnsi="Times New Roman" w:cs="Times New Roman"/>
          <w:sz w:val="24"/>
          <w:szCs w:val="24"/>
        </w:rPr>
        <w:t>Eurydice</w:t>
      </w:r>
      <w:proofErr w:type="spellEnd"/>
      <w:r w:rsidR="00792CEC" w:rsidRPr="00864F97">
        <w:rPr>
          <w:rStyle w:val="Refdenotaalpie"/>
          <w:rFonts w:ascii="Times New Roman" w:eastAsia="Calibri" w:hAnsi="Times New Roman" w:cs="Times New Roman"/>
          <w:sz w:val="24"/>
          <w:szCs w:val="24"/>
        </w:rPr>
        <w:footnoteReference w:id="1"/>
      </w:r>
      <w:r w:rsidRPr="00864F97">
        <w:rPr>
          <w:rFonts w:ascii="Times New Roman" w:eastAsia="Calibri" w:hAnsi="Times New Roman" w:cs="Times New Roman"/>
          <w:sz w:val="24"/>
          <w:szCs w:val="24"/>
        </w:rPr>
        <w:t xml:space="preserve">, publica en abril del 2012 un informe del Espacio Europeo de Educación Superior (EEES), sobre la implantación del proceso de </w:t>
      </w:r>
      <w:r w:rsidR="005121F7" w:rsidRPr="00864F97">
        <w:rPr>
          <w:rFonts w:ascii="Times New Roman" w:eastAsia="Calibri" w:hAnsi="Times New Roman" w:cs="Times New Roman"/>
          <w:sz w:val="24"/>
          <w:szCs w:val="24"/>
        </w:rPr>
        <w:t xml:space="preserve">Bolonia. </w:t>
      </w:r>
      <w:r w:rsidRPr="00864F97">
        <w:rPr>
          <w:rFonts w:ascii="Times New Roman" w:eastAsia="Calibri" w:hAnsi="Times New Roman" w:cs="Times New Roman"/>
          <w:sz w:val="24"/>
          <w:szCs w:val="24"/>
        </w:rPr>
        <w:t>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sidRPr="00864F97">
        <w:rPr>
          <w:rFonts w:ascii="Times New Roman" w:eastAsia="Calibri" w:hAnsi="Times New Roman" w:cs="Times New Roman"/>
          <w:sz w:val="24"/>
          <w:szCs w:val="24"/>
        </w:rPr>
        <w:t>a educación superior en Europa.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w:t>
      </w:r>
      <w:r w:rsidR="00621FC3" w:rsidRPr="00864F97">
        <w:rPr>
          <w:rFonts w:ascii="Times New Roman" w:eastAsia="Calibri" w:hAnsi="Times New Roman" w:cs="Times New Roman"/>
          <w:sz w:val="24"/>
          <w:szCs w:val="24"/>
        </w:rPr>
        <w:t xml:space="preserve">l informe hace hincapié en que </w:t>
      </w:r>
      <w:r w:rsidRPr="00864F97">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3F6E22" w:rsidRDefault="00E100E6"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r w:rsidR="00332B70" w:rsidRPr="00864F97">
        <w:rPr>
          <w:rStyle w:val="Refdenotaalpie"/>
          <w:rFonts w:ascii="Times New Roman" w:eastAsia="Calibri" w:hAnsi="Times New Roman" w:cs="Times New Roman"/>
          <w:sz w:val="24"/>
          <w:szCs w:val="24"/>
        </w:rPr>
        <w:footnoteReference w:id="2"/>
      </w:r>
      <w:r w:rsidRPr="00864F97">
        <w:rPr>
          <w:rFonts w:ascii="Times New Roman" w:eastAsia="Calibri" w:hAnsi="Times New Roman" w:cs="Times New Roman"/>
          <w:sz w:val="24"/>
          <w:szCs w:val="24"/>
        </w:rPr>
        <w:t>:</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garantizar que al menos un 20% de quienes titulan en el EEES han completado un periodo de estudios o de formación en el extranjero.</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Lógicamente la consecución de estos objetivos lleva consigo el establecimiento de nuevas vías de acceso a la educación superior, como recoge el Comunicado de la </w:t>
      </w:r>
      <w:r w:rsidRPr="00864F97">
        <w:rPr>
          <w:rFonts w:ascii="Times New Roman" w:eastAsia="Calibri" w:hAnsi="Times New Roman" w:cs="Times New Roman"/>
          <w:sz w:val="24"/>
          <w:szCs w:val="24"/>
        </w:rPr>
        <w:lastRenderedPageBreak/>
        <w:t>Conferencia de Ministros Europeos Responsables de la Educación Superior (CMERES). Nueva Lovaina. 2009. (</w:t>
      </w:r>
      <w:proofErr w:type="spellStart"/>
      <w:r w:rsidRPr="00864F97">
        <w:rPr>
          <w:rFonts w:ascii="Times New Roman" w:eastAsia="Calibri" w:hAnsi="Times New Roman" w:cs="Times New Roman"/>
          <w:sz w:val="24"/>
          <w:szCs w:val="24"/>
        </w:rPr>
        <w:t>Eurydice</w:t>
      </w:r>
      <w:proofErr w:type="spellEnd"/>
      <w:r w:rsidRPr="00864F97">
        <w:rPr>
          <w:rFonts w:ascii="Times New Roman" w:eastAsia="Calibri" w:hAnsi="Times New Roman" w:cs="Times New Roman"/>
          <w:sz w:val="24"/>
          <w:szCs w:val="24"/>
        </w:rPr>
        <w: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le permitieron en esa etapa completar una educación superior; o las circunstancias del momento que vive le hacen plantearse nuevamente volver a esa educación superior como posible vía de su empleabilidad, de su desarrollo personal o social.</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El informe sobre el EEES en 2012, a la hora de analizar las vías alternativas de acceso a la educación superior dentro del EEES: </w:t>
      </w:r>
      <w:r w:rsidRPr="00864F97">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Pr="00864F97">
        <w:rPr>
          <w:rFonts w:ascii="Times New Roman" w:eastAsia="Calibri" w:hAnsi="Times New Roman" w:cs="Times New Roman"/>
          <w:sz w:val="24"/>
          <w:szCs w:val="24"/>
        </w:rPr>
        <w:t>(EEES, 2012)</w:t>
      </w:r>
      <w:r w:rsidR="00332B70" w:rsidRPr="00864F97">
        <w:rPr>
          <w:rStyle w:val="Refdenotaalpie"/>
          <w:rFonts w:ascii="Times New Roman" w:eastAsia="Calibri" w:hAnsi="Times New Roman" w:cs="Times New Roman"/>
          <w:sz w:val="24"/>
          <w:szCs w:val="24"/>
        </w:rPr>
        <w:footnoteReference w:id="3"/>
      </w:r>
      <w:r w:rsidRPr="00864F97">
        <w:rPr>
          <w:rFonts w:ascii="Times New Roman" w:eastAsia="Calibri" w:hAnsi="Times New Roman" w:cs="Times New Roman"/>
          <w:sz w:val="24"/>
          <w:szCs w:val="24"/>
        </w:rPr>
        <w:t>.</w:t>
      </w:r>
    </w:p>
    <w:p w:rsidR="00E100E6" w:rsidRPr="00864F97" w:rsidRDefault="00E100E6" w:rsidP="00864F97">
      <w:pPr>
        <w:ind w:right="-284" w:firstLine="709"/>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Asimismo, en algunos países, a aquellos candidatos que carecen de los conocimientos y destrezas necesarias para la educación superior también se les brinda la </w:t>
      </w:r>
      <w:r w:rsidRPr="00864F97">
        <w:rPr>
          <w:rFonts w:ascii="Times New Roman" w:eastAsia="Calibri" w:hAnsi="Times New Roman" w:cs="Times New Roman"/>
          <w:sz w:val="24"/>
          <w:szCs w:val="24"/>
        </w:rPr>
        <w:lastRenderedPageBreak/>
        <w:t>oportunidad de matricularse en programas preparatorios específicos que les permitirán posteriormente acceder a estudios superiores.</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Esto hace que existan diversos marcos legales que regulen las distintas opciones, de diversas maneras y en distinta medida.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ejemplo, en Finlandia y Suecia).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 España).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criterios ordinarios de admisión.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esta línea, el informe sobre el EEES en 2012</w:t>
      </w:r>
      <w:r w:rsidR="00332B70" w:rsidRPr="00864F97">
        <w:rPr>
          <w:rStyle w:val="Refdenotaalpie"/>
          <w:rFonts w:ascii="Times New Roman" w:eastAsia="Calibri" w:hAnsi="Times New Roman" w:cs="Times New Roman"/>
          <w:sz w:val="24"/>
          <w:szCs w:val="24"/>
        </w:rPr>
        <w:footnoteReference w:id="4"/>
      </w:r>
      <w:r w:rsidRPr="00864F97">
        <w:rPr>
          <w:rFonts w:ascii="Times New Roman" w:eastAsia="Calibri" w:hAnsi="Times New Roman" w:cs="Times New Roman"/>
          <w:sz w:val="24"/>
          <w:szCs w:val="24"/>
        </w:rPr>
        <w:t xml:space="preserve"> ,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Importante, es tener en cuenta también que dentro del Marco Estratégico para la cooperación europea en el ámbito de la Educación y la Formación (ET 2020)</w:t>
      </w:r>
      <w:r w:rsidR="00332B70" w:rsidRPr="00864F97">
        <w:rPr>
          <w:rStyle w:val="Refdenotaalpie"/>
          <w:rFonts w:ascii="Times New Roman" w:eastAsia="Calibri" w:hAnsi="Times New Roman" w:cs="Times New Roman"/>
          <w:sz w:val="24"/>
          <w:szCs w:val="24"/>
        </w:rPr>
        <w:footnoteReference w:id="5"/>
      </w:r>
      <w:r w:rsidRPr="00864F97">
        <w:rPr>
          <w:rFonts w:ascii="Times New Roman" w:eastAsia="Calibri" w:hAnsi="Times New Roman" w:cs="Times New Roman"/>
          <w:sz w:val="24"/>
          <w:szCs w:val="24"/>
        </w:rPr>
        <w:t xml:space="preserve"> ,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3F6E22" w:rsidRDefault="00E100E6"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Mención especial en este contexto merece el primero de l</w:t>
      </w:r>
      <w:r w:rsidR="00621FC3" w:rsidRPr="00864F97">
        <w:rPr>
          <w:rFonts w:ascii="Times New Roman" w:eastAsia="Calibri" w:hAnsi="Times New Roman" w:cs="Times New Roman"/>
          <w:sz w:val="24"/>
          <w:szCs w:val="24"/>
        </w:rPr>
        <w:t>os objetivos estratégicos:</w:t>
      </w:r>
    </w:p>
    <w:p w:rsidR="00E100E6" w:rsidRPr="003F6E22" w:rsidRDefault="00E100E6" w:rsidP="002E3D41">
      <w:pPr>
        <w:pStyle w:val="Prrafodelista"/>
        <w:numPr>
          <w:ilvl w:val="0"/>
          <w:numId w:val="16"/>
        </w:numPr>
        <w:ind w:left="1134"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Objetivo Estratégico 1. Hacer realidad el aprendizaje a lo largo de la vida y la movilidad.</w:t>
      </w:r>
      <w:r w:rsidR="003F6E22">
        <w:rPr>
          <w:rFonts w:ascii="Times New Roman" w:eastAsia="Calibri" w:hAnsi="Times New Roman" w:cs="Times New Roman"/>
          <w:sz w:val="24"/>
          <w:szCs w:val="24"/>
        </w:rPr>
        <w:t xml:space="preserve"> </w:t>
      </w:r>
      <w:r w:rsidRPr="003F6E22">
        <w:rPr>
          <w:rFonts w:ascii="Times New Roman" w:eastAsia="Calibri" w:hAnsi="Times New Roman" w:cs="Times New Roman"/>
          <w:sz w:val="24"/>
          <w:szCs w:val="24"/>
        </w:rPr>
        <w:t xml:space="preserve">“Al menos un 15% de los adultos con edades comprendidas entre </w:t>
      </w:r>
      <w:r w:rsidRPr="003F6E22">
        <w:rPr>
          <w:rFonts w:ascii="Times New Roman" w:eastAsia="Calibri" w:hAnsi="Times New Roman" w:cs="Times New Roman"/>
          <w:sz w:val="24"/>
          <w:szCs w:val="24"/>
        </w:rPr>
        <w:lastRenderedPageBreak/>
        <w:t>25 y 64 años debería participar en aprendizaje permanente. Para el logro de este objetivo en la estrategia 2020 se plantean diferentes acciones, entre ellas establecer vías de aprendizaje más flexibles”. (DOUE, 2009)</w:t>
      </w:r>
      <w:r w:rsidR="00332B70" w:rsidRPr="00864F97">
        <w:rPr>
          <w:rStyle w:val="Refdenotaalpie"/>
          <w:rFonts w:ascii="Times New Roman" w:eastAsia="Calibri" w:hAnsi="Times New Roman" w:cs="Times New Roman"/>
          <w:sz w:val="24"/>
          <w:szCs w:val="24"/>
        </w:rPr>
        <w:footnoteReference w:id="6"/>
      </w:r>
      <w:r w:rsidRPr="003F6E22">
        <w:rPr>
          <w:rFonts w:ascii="Times New Roman" w:eastAsia="Calibri" w:hAnsi="Times New Roman" w:cs="Times New Roman"/>
          <w:sz w:val="24"/>
          <w:szCs w:val="24"/>
        </w:rPr>
        <w:t xml:space="preserve"> </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Teniendo como origen los objetivos de la construcción del EEES de incrementar el número y la diversidad de la población en este nivel educativo. Se plantea la necesidad de crear un entorno insti</w:t>
      </w:r>
      <w:r w:rsidR="008518B4" w:rsidRPr="00864F97">
        <w:rPr>
          <w:rFonts w:ascii="Times New Roman" w:eastAsia="Calibri" w:hAnsi="Times New Roman" w:cs="Times New Roman"/>
          <w:sz w:val="24"/>
          <w:szCs w:val="24"/>
        </w:rPr>
        <w:t xml:space="preserve">tucional que valore el acceso, </w:t>
      </w:r>
      <w:r w:rsidRPr="00864F97">
        <w:rPr>
          <w:rFonts w:ascii="Times New Roman" w:eastAsia="Calibri" w:hAnsi="Times New Roman" w:cs="Times New Roman"/>
          <w:sz w:val="24"/>
          <w:szCs w:val="24"/>
        </w:rPr>
        <w:t xml:space="preserve">ingreso y retención dentro del sistema de educación superior de los llamados estudiantes “no tradicionales”. </w:t>
      </w:r>
    </w:p>
    <w:p w:rsidR="00E100E6" w:rsidRPr="00864F97" w:rsidRDefault="00B75F9A"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w:t>
      </w:r>
      <w:r w:rsidR="00E100E6" w:rsidRPr="00864F97">
        <w:rPr>
          <w:rFonts w:ascii="Times New Roman" w:eastAsia="Calibri" w:hAnsi="Times New Roman" w:cs="Times New Roman"/>
          <w:sz w:val="24"/>
          <w:szCs w:val="24"/>
        </w:rPr>
        <w:t>l sistema universitario español</w:t>
      </w:r>
      <w:r w:rsidRPr="00864F97">
        <w:rPr>
          <w:rFonts w:ascii="Times New Roman" w:eastAsia="Calibri" w:hAnsi="Times New Roman" w:cs="Times New Roman"/>
          <w:sz w:val="24"/>
          <w:szCs w:val="24"/>
        </w:rPr>
        <w:t xml:space="preserve"> inmerso en ese marco, ha</w:t>
      </w:r>
      <w:r w:rsidR="00E100E6" w:rsidRPr="00864F97">
        <w:rPr>
          <w:rFonts w:ascii="Times New Roman" w:eastAsia="Calibri" w:hAnsi="Times New Roman" w:cs="Times New Roman"/>
          <w:sz w:val="24"/>
          <w:szCs w:val="24"/>
        </w:rPr>
        <w:t xml:space="preserve"> creado nuevas vías de acceso a la universidad para personas mayores de 40 y 45 años. Y, transcurrido un lustro desde esa primera convocatoria (2010) por esa vía de acceso a la universidad, el presente trabajo intenta analizar las necesidades, prioridades y dificultades de los mayores de 45 años en su acceso a la U</w:t>
      </w:r>
      <w:r w:rsidR="001950CE" w:rsidRPr="00864F97">
        <w:rPr>
          <w:rFonts w:ascii="Times New Roman" w:eastAsia="Calibri" w:hAnsi="Times New Roman" w:cs="Times New Roman"/>
          <w:sz w:val="24"/>
          <w:szCs w:val="24"/>
        </w:rPr>
        <w:t xml:space="preserve">niversidad de </w:t>
      </w:r>
      <w:r w:rsidR="00E100E6" w:rsidRPr="00864F97">
        <w:rPr>
          <w:rFonts w:ascii="Times New Roman" w:eastAsia="Calibri" w:hAnsi="Times New Roman" w:cs="Times New Roman"/>
          <w:sz w:val="24"/>
          <w:szCs w:val="24"/>
        </w:rPr>
        <w:t>S</w:t>
      </w:r>
      <w:r w:rsidR="001950CE" w:rsidRPr="00864F97">
        <w:rPr>
          <w:rFonts w:ascii="Times New Roman" w:eastAsia="Calibri" w:hAnsi="Times New Roman" w:cs="Times New Roman"/>
          <w:sz w:val="24"/>
          <w:szCs w:val="24"/>
        </w:rPr>
        <w:t>evilla</w:t>
      </w:r>
      <w:r w:rsidR="00E11E1B" w:rsidRPr="00864F97">
        <w:rPr>
          <w:rFonts w:ascii="Times New Roman" w:eastAsia="Calibri" w:hAnsi="Times New Roman" w:cs="Times New Roman"/>
          <w:sz w:val="24"/>
          <w:szCs w:val="24"/>
        </w:rPr>
        <w:t xml:space="preserve"> (US)</w:t>
      </w:r>
      <w:r w:rsidR="00E100E6" w:rsidRPr="00864F97">
        <w:rPr>
          <w:rFonts w:ascii="Times New Roman" w:eastAsia="Calibri" w:hAnsi="Times New Roman" w:cs="Times New Roman"/>
          <w:sz w:val="24"/>
          <w:szCs w:val="24"/>
        </w:rPr>
        <w:t xml:space="preserve">, con el objetivo de evaluar el servicio de orientación universitaria en su proceso de acceso y acogida. </w:t>
      </w:r>
    </w:p>
    <w:p w:rsidR="00621FC3"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Se </w:t>
      </w:r>
      <w:r w:rsidR="000B2A04" w:rsidRPr="00864F97">
        <w:rPr>
          <w:rFonts w:ascii="Times New Roman" w:eastAsia="Calibri" w:hAnsi="Times New Roman" w:cs="Times New Roman"/>
          <w:sz w:val="24"/>
          <w:szCs w:val="24"/>
        </w:rPr>
        <w:t>justifica</w:t>
      </w:r>
      <w:r w:rsidR="003F6E22">
        <w:rPr>
          <w:rFonts w:ascii="Times New Roman" w:eastAsia="Calibri" w:hAnsi="Times New Roman" w:cs="Times New Roman"/>
          <w:sz w:val="24"/>
          <w:szCs w:val="24"/>
        </w:rPr>
        <w:t>, por tanto, el</w:t>
      </w:r>
      <w:r w:rsidRPr="00864F97">
        <w:rPr>
          <w:rFonts w:ascii="Times New Roman" w:eastAsia="Calibri" w:hAnsi="Times New Roman" w:cs="Times New Roman"/>
          <w:sz w:val="24"/>
          <w:szCs w:val="24"/>
        </w:rPr>
        <w:t xml:space="preserve"> presente </w:t>
      </w:r>
      <w:r w:rsidR="000B2A04" w:rsidRPr="00864F97">
        <w:rPr>
          <w:rFonts w:ascii="Times New Roman" w:eastAsia="Calibri" w:hAnsi="Times New Roman" w:cs="Times New Roman"/>
          <w:sz w:val="24"/>
          <w:szCs w:val="24"/>
        </w:rPr>
        <w:t>trabajo</w:t>
      </w:r>
      <w:r w:rsidRPr="00864F97">
        <w:rPr>
          <w:rFonts w:ascii="Times New Roman" w:eastAsia="Calibri" w:hAnsi="Times New Roman" w:cs="Times New Roman"/>
          <w:sz w:val="24"/>
          <w:szCs w:val="24"/>
        </w:rPr>
        <w:t>, ante la escasez de estudios realizados en la actualidad sobre las necesidades</w:t>
      </w:r>
      <w:r w:rsidR="000B2A04" w:rsidRPr="00864F97">
        <w:rPr>
          <w:rFonts w:ascii="Times New Roman" w:eastAsia="Calibri" w:hAnsi="Times New Roman" w:cs="Times New Roman"/>
          <w:sz w:val="24"/>
          <w:szCs w:val="24"/>
        </w:rPr>
        <w:t xml:space="preserve"> de información y orientación que experimentan los aspirantes a la prueba de acceso para </w:t>
      </w:r>
      <w:r w:rsidRPr="00864F97">
        <w:rPr>
          <w:rFonts w:ascii="Times New Roman" w:eastAsia="Calibri" w:hAnsi="Times New Roman" w:cs="Times New Roman"/>
          <w:sz w:val="24"/>
          <w:szCs w:val="24"/>
        </w:rPr>
        <w:t>mayores de 45 añ</w:t>
      </w:r>
      <w:r w:rsidR="000B2A04" w:rsidRPr="00864F97">
        <w:rPr>
          <w:rFonts w:ascii="Times New Roman" w:eastAsia="Calibri" w:hAnsi="Times New Roman" w:cs="Times New Roman"/>
          <w:sz w:val="24"/>
          <w:szCs w:val="24"/>
        </w:rPr>
        <w:t xml:space="preserve">os </w:t>
      </w:r>
      <w:r w:rsidRPr="00864F97">
        <w:rPr>
          <w:rFonts w:ascii="Times New Roman" w:eastAsia="Calibri" w:hAnsi="Times New Roman" w:cs="Times New Roman"/>
          <w:sz w:val="24"/>
          <w:szCs w:val="24"/>
        </w:rPr>
        <w:t>la U</w:t>
      </w:r>
      <w:r w:rsidR="00BA1B37" w:rsidRPr="00864F97">
        <w:rPr>
          <w:rFonts w:ascii="Times New Roman" w:eastAsia="Calibri" w:hAnsi="Times New Roman" w:cs="Times New Roman"/>
          <w:sz w:val="24"/>
          <w:szCs w:val="24"/>
        </w:rPr>
        <w:t>S</w:t>
      </w:r>
      <w:r w:rsidR="00621FC3" w:rsidRPr="00864F97">
        <w:rPr>
          <w:rFonts w:ascii="Times New Roman" w:eastAsia="Calibri" w:hAnsi="Times New Roman" w:cs="Times New Roman"/>
          <w:sz w:val="24"/>
          <w:szCs w:val="24"/>
        </w:rPr>
        <w:t>.</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Se justifica también, teniendo en cuenta los informes ET 2020</w:t>
      </w:r>
      <w:r w:rsidR="00332B70" w:rsidRPr="00864F97">
        <w:rPr>
          <w:rFonts w:ascii="Times New Roman" w:eastAsia="Calibri" w:hAnsi="Times New Roman" w:cs="Times New Roman"/>
          <w:sz w:val="24"/>
          <w:szCs w:val="24"/>
        </w:rPr>
        <w:t xml:space="preserve"> </w:t>
      </w:r>
      <w:r w:rsidRPr="00864F97">
        <w:rPr>
          <w:rFonts w:ascii="Times New Roman" w:eastAsia="Calibri" w:hAnsi="Times New Roman" w:cs="Times New Roman"/>
          <w:sz w:val="24"/>
          <w:szCs w:val="24"/>
        </w:rPr>
        <w:t>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formales) (García-Rodríguez et al, 2014; Lorenzo Vicente, 2009), tal y como nos recomienda la Carta Europea de Universidades y Aprendizaje Permanente (EUA, 2008)</w:t>
      </w:r>
      <w:r w:rsidR="00332B70" w:rsidRPr="00864F97">
        <w:rPr>
          <w:rStyle w:val="Refdenotaalpie"/>
          <w:rFonts w:ascii="Times New Roman" w:eastAsia="Calibri" w:hAnsi="Times New Roman" w:cs="Times New Roman"/>
          <w:sz w:val="24"/>
          <w:szCs w:val="24"/>
        </w:rPr>
        <w:footnoteReference w:id="7"/>
      </w:r>
      <w:r w:rsidRPr="00864F97">
        <w:rPr>
          <w:rFonts w:ascii="Times New Roman" w:eastAsia="Calibri" w:hAnsi="Times New Roman" w:cs="Times New Roman"/>
          <w:sz w:val="24"/>
          <w:szCs w:val="24"/>
        </w:rPr>
        <w:t xml:space="preserve">.  </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De aquí, que esta investigación se basa en la realización </w:t>
      </w:r>
      <w:r w:rsidR="00BA1B37" w:rsidRPr="00864F97">
        <w:rPr>
          <w:rFonts w:ascii="Times New Roman" w:eastAsia="Calibri" w:hAnsi="Times New Roman" w:cs="Times New Roman"/>
          <w:sz w:val="24"/>
          <w:szCs w:val="24"/>
        </w:rPr>
        <w:t xml:space="preserve">de </w:t>
      </w:r>
      <w:r w:rsidRPr="00864F97">
        <w:rPr>
          <w:rFonts w:ascii="Times New Roman" w:eastAsia="Calibri" w:hAnsi="Times New Roman" w:cs="Times New Roman"/>
          <w:sz w:val="24"/>
          <w:szCs w:val="24"/>
        </w:rPr>
        <w:t xml:space="preserve">un estudio exploratorio de la situación actual de las </w:t>
      </w:r>
      <w:r w:rsidR="00254A32" w:rsidRPr="00864F97">
        <w:rPr>
          <w:rFonts w:ascii="Times New Roman" w:eastAsia="Calibri" w:hAnsi="Times New Roman" w:cs="Times New Roman"/>
          <w:sz w:val="24"/>
          <w:szCs w:val="24"/>
        </w:rPr>
        <w:t xml:space="preserve">necesidades </w:t>
      </w:r>
      <w:r w:rsidRPr="00864F97">
        <w:rPr>
          <w:rFonts w:ascii="Times New Roman" w:eastAsia="Calibri" w:hAnsi="Times New Roman" w:cs="Times New Roman"/>
          <w:sz w:val="24"/>
          <w:szCs w:val="24"/>
        </w:rPr>
        <w:t>que se están encontrando las personas adultas que intentan acceder a la universidad por la resiente vía de mayores de 45 años en la U</w:t>
      </w:r>
      <w:r w:rsidR="00BA1B37" w:rsidRPr="00864F97">
        <w:rPr>
          <w:rFonts w:ascii="Times New Roman" w:eastAsia="Calibri" w:hAnsi="Times New Roman" w:cs="Times New Roman"/>
          <w:sz w:val="24"/>
          <w:szCs w:val="24"/>
        </w:rPr>
        <w:t>S</w:t>
      </w:r>
      <w:r w:rsidRPr="00864F97">
        <w:rPr>
          <w:rFonts w:ascii="Times New Roman" w:eastAsia="Calibri" w:hAnsi="Times New Roman" w:cs="Times New Roman"/>
          <w:sz w:val="24"/>
          <w:szCs w:val="24"/>
        </w:rPr>
        <w:t>, lo que nos lleva a un estudio en profundidad de las opiniones de los futuros aspirantes a las pruebas de acceso, así como analizar la diversidad de sus respuestas y estructurarlas en torno a sus principales necesidades y líneas actuación.</w:t>
      </w:r>
      <w:bookmarkStart w:id="0" w:name="_Toc430638060"/>
    </w:p>
    <w:p w:rsidR="007D235C" w:rsidRPr="00864F97" w:rsidRDefault="005F2369" w:rsidP="00864F97">
      <w:pPr>
        <w:ind w:right="-285"/>
        <w:jc w:val="both"/>
        <w:rPr>
          <w:rFonts w:ascii="Times New Roman" w:eastAsia="Calibri" w:hAnsi="Times New Roman" w:cs="Times New Roman"/>
          <w:sz w:val="24"/>
          <w:szCs w:val="24"/>
        </w:rPr>
      </w:pPr>
      <w:r w:rsidRPr="00864F97">
        <w:rPr>
          <w:rFonts w:ascii="Times New Roman" w:hAnsi="Times New Roman" w:cs="Times New Roman"/>
          <w:b/>
          <w:bCs/>
          <w:sz w:val="24"/>
          <w:szCs w:val="24"/>
        </w:rPr>
        <w:t>El acceso a la universidad española por las rutas no tradicionales.</w:t>
      </w:r>
    </w:p>
    <w:p w:rsidR="00621FC3"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En la actualidad, el número de personas que recurre a la vía de acceso para mayores en el sistema universitario hispalense, no se limita ya, a la prueba de accesos mayores de </w:t>
      </w:r>
      <w:r w:rsidRPr="00864F97">
        <w:rPr>
          <w:rFonts w:ascii="Times New Roman" w:hAnsi="Times New Roman" w:cs="Times New Roman"/>
          <w:sz w:val="24"/>
          <w:szCs w:val="24"/>
        </w:rPr>
        <w:lastRenderedPageBreak/>
        <w:t>25 años que se implanto en el año 1970. Sino que en el año 2008 y como consecuencia de la implantación del EEES dentro del marco de</w:t>
      </w:r>
      <w:r w:rsidR="00621FC3" w:rsidRPr="00864F97">
        <w:rPr>
          <w:rFonts w:ascii="Times New Roman" w:hAnsi="Times New Roman" w:cs="Times New Roman"/>
          <w:sz w:val="24"/>
          <w:szCs w:val="24"/>
        </w:rPr>
        <w:t xml:space="preserve"> la enseñanza por competencias.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Estado Español, en su Real Decreto 1892/2008</w:t>
      </w:r>
      <w:r w:rsidRPr="00864F97">
        <w:rPr>
          <w:rStyle w:val="Refdenotaalpie"/>
          <w:rFonts w:ascii="Times New Roman" w:hAnsi="Times New Roman" w:cs="Times New Roman"/>
          <w:sz w:val="24"/>
          <w:szCs w:val="24"/>
        </w:rPr>
        <w:footnoteReference w:id="8"/>
      </w:r>
      <w:r w:rsidRPr="00864F97">
        <w:rPr>
          <w:rFonts w:ascii="Times New Roman" w:hAnsi="Times New Roman" w:cs="Times New Roman"/>
          <w:sz w:val="24"/>
          <w:szCs w:val="24"/>
        </w:rPr>
        <w:t>, de 14 de noviembre, regula las condiciones para el acceso a las enseñanzas universitarias oficiales de grado y los procedimientos de admisión a las universidades públicas españolas, contemplando la posibilidad de acceso para mayores de 40 y 45 años.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El primer paso a la hora de acceder por primera vez o retomar los estudios universitarios consiste en comprobar que se cumplen los requisitos de acceso establecidos en alguno </w:t>
      </w:r>
      <w:r w:rsidR="00B75F9A" w:rsidRPr="00864F97">
        <w:rPr>
          <w:rFonts w:ascii="Times New Roman" w:hAnsi="Times New Roman" w:cs="Times New Roman"/>
          <w:sz w:val="24"/>
          <w:szCs w:val="24"/>
        </w:rPr>
        <w:t>de los caminos de entrada a la U</w:t>
      </w:r>
      <w:r w:rsidRPr="00864F97">
        <w:rPr>
          <w:rFonts w:ascii="Times New Roman" w:hAnsi="Times New Roman" w:cs="Times New Roman"/>
          <w:sz w:val="24"/>
          <w:szCs w:val="24"/>
        </w:rPr>
        <w:t>niversidad. En la actualidad, dependerá en gran medida de los estudios que desees cursar, de las titulaciones que poseas y de la edad.</w:t>
      </w:r>
    </w:p>
    <w:p w:rsidR="003F6E22" w:rsidRDefault="007D235C"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Podrán participar en la prueba de acceso para mayores de 25 años quienes tengan cumplidos, o cumplan en el año natural en que se presenten a esta prueba de acceso, los 25 años de edad y que no estén en alguna de las siguientes situaciones:</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Tener superada la Prueba de Acceso a la Universidad habiendo superado el bachillerato o el Curso de Orientación Universitaria.</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un título de Técnico Superior de Formación Profesional o equivalente.</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un título universitario de carácter oficial.</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Haber superado el Curso de Orientación Universitaria con anterioridad al curso 74/75.</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Haber superado el curso Preuniversitario y las Pruebas de Madurez.</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título de bachillerato conforme a planes de estudios anteriores a 1953.</w:t>
      </w:r>
    </w:p>
    <w:p w:rsidR="007D235C" w:rsidRP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Haber superado cualquier otro estudio que, por homologación o equivalencia, otorguen acceso a la Universidad (militares, eclesiásticos, </w:t>
      </w:r>
      <w:proofErr w:type="spellStart"/>
      <w:r w:rsidRPr="002E3D41">
        <w:rPr>
          <w:rFonts w:ascii="Times New Roman" w:eastAsia="Calibri" w:hAnsi="Times New Roman" w:cs="Times New Roman"/>
          <w:sz w:val="24"/>
          <w:szCs w:val="24"/>
        </w:rPr>
        <w:t>etc</w:t>
      </w:r>
      <w:proofErr w:type="spellEnd"/>
      <w:r w:rsidRPr="002E3D41">
        <w:rPr>
          <w:rFonts w:ascii="Times New Roman" w:eastAsia="Calibri" w:hAnsi="Times New Roman" w:cs="Times New Roman"/>
          <w:sz w:val="24"/>
          <w:szCs w:val="24"/>
        </w:rPr>
        <w:t>).</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La prueba de acceso para los mayores de 25 años, consta de una fase general y otra específica. Fase general está formada por un comentario de texto, un examen de lengua española en función del temario y la traducción de un texto de lengua extranjera. En la fase específica el candidato podrá elegir una o varias ramas de conocimiento. En total se examinará de dos materias de la rama elegida, si bien al menos una de ellas deberá ser de entre las opciones de su elección, correspondiéndole preferentemente, a efectos de ingreso, </w:t>
      </w:r>
      <w:r w:rsidRPr="00864F97">
        <w:rPr>
          <w:rFonts w:ascii="Times New Roman" w:eastAsia="Calibri" w:hAnsi="Times New Roman" w:cs="Times New Roman"/>
          <w:sz w:val="24"/>
          <w:szCs w:val="24"/>
        </w:rPr>
        <w:lastRenderedPageBreak/>
        <w:t>aquellas enseñanzas universitarias ofertadas por la Universidad que estén vinculados a cada una de las opciones.</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Esta ha sido la única vía existente en la universidad hispalense hasta el curso 2009-2010 para aquellas personas mayores que no tuvieran ningún título habilitante para acceder a la enseñanza superior en la institución.</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La nueva legislación de acceso a las universidades españolas Ley 4/2007 y el Real Decreto 1892/2008 (Ministerio de Educación, 2007 y 2008 respectivamente) han regulado dos nuevas vías de acceso a la universidad además de las ya establecidas. Una para personas mayores de 40 años y otra vía para mayores de 45 años.</w:t>
      </w:r>
    </w:p>
    <w:p w:rsidR="00621FC3"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acceso de mayores de 40 años va dirigido a adultos que no posean “titulación académica habilitante” para accede</w:t>
      </w:r>
      <w:r w:rsidR="00B75F9A" w:rsidRPr="00864F97">
        <w:rPr>
          <w:rFonts w:ascii="Times New Roman" w:eastAsia="Calibri" w:hAnsi="Times New Roman" w:cs="Times New Roman"/>
          <w:sz w:val="24"/>
          <w:szCs w:val="24"/>
        </w:rPr>
        <w:t>r a la u</w:t>
      </w:r>
      <w:r w:rsidRPr="00864F97">
        <w:rPr>
          <w:rFonts w:ascii="Times New Roman" w:eastAsia="Calibri" w:hAnsi="Times New Roman" w:cs="Times New Roman"/>
          <w:sz w:val="24"/>
          <w:szCs w:val="24"/>
        </w:rPr>
        <w:t>niversidad, y que presenten una experiencia laboral y profesional en relación con unas enseñanzas, por lo que no posibilita el a</w:t>
      </w:r>
      <w:r w:rsidR="00621FC3" w:rsidRPr="00864F97">
        <w:rPr>
          <w:rFonts w:ascii="Times New Roman" w:eastAsia="Calibri" w:hAnsi="Times New Roman" w:cs="Times New Roman"/>
          <w:sz w:val="24"/>
          <w:szCs w:val="24"/>
        </w:rPr>
        <w:t>cceso a todas las titulaciones.</w:t>
      </w:r>
    </w:p>
    <w:p w:rsidR="007D235C"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de mayores de 45 se dirige a aquellos que en ausencia de titulación y experiencia, de</w:t>
      </w:r>
      <w:r w:rsidR="00B75F9A" w:rsidRPr="00864F97">
        <w:rPr>
          <w:rFonts w:ascii="Times New Roman" w:eastAsia="Calibri" w:hAnsi="Times New Roman" w:cs="Times New Roman"/>
          <w:sz w:val="24"/>
          <w:szCs w:val="24"/>
        </w:rPr>
        <w:t>seen formarse en la u</w:t>
      </w:r>
      <w:r w:rsidRPr="00864F97">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p>
    <w:p w:rsidR="000D45D5" w:rsidRPr="000D45D5" w:rsidRDefault="000D45D5" w:rsidP="000D45D5">
      <w:pPr>
        <w:ind w:right="-285"/>
        <w:jc w:val="both"/>
        <w:rPr>
          <w:rFonts w:ascii="Times New Roman" w:eastAsia="Calibri" w:hAnsi="Times New Roman" w:cs="Times New Roman"/>
          <w:b/>
          <w:sz w:val="24"/>
          <w:szCs w:val="24"/>
        </w:rPr>
      </w:pPr>
      <w:r w:rsidRPr="000D45D5">
        <w:rPr>
          <w:rFonts w:ascii="Times New Roman" w:eastAsia="Calibri" w:hAnsi="Times New Roman" w:cs="Times New Roman"/>
          <w:b/>
          <w:sz w:val="24"/>
          <w:szCs w:val="24"/>
        </w:rPr>
        <w:t>Última Normativa a la prueba de acceso a la universidad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0D45D5">
        <w:rPr>
          <w:rFonts w:ascii="Times New Roman" w:eastAsia="Calibri" w:hAnsi="Times New Roman" w:cs="Times New Roman"/>
          <w:sz w:val="24"/>
          <w:szCs w:val="24"/>
        </w:rPr>
        <w:t>.- Real Decreto 412/2014, de 6 de junio, por el que se establece la normativa básica de los procedimientos de admisión a las enseñanzas universitarias oficiales de Grado.</w:t>
      </w:r>
      <w:r>
        <w:rPr>
          <w:rFonts w:ascii="Times New Roman" w:eastAsia="Calibri" w:hAnsi="Times New Roman" w:cs="Times New Roman"/>
          <w:sz w:val="24"/>
          <w:szCs w:val="24"/>
        </w:rPr>
        <w:t xml:space="preserve"> </w:t>
      </w:r>
      <w:r w:rsidRPr="000D45D5">
        <w:rPr>
          <w:rFonts w:ascii="Times New Roman" w:eastAsia="Calibri" w:hAnsi="Times New Roman" w:cs="Times New Roman"/>
          <w:sz w:val="24"/>
          <w:szCs w:val="24"/>
        </w:rPr>
        <w:t>Capítulo IV.- Procedimientos e</w:t>
      </w:r>
      <w:r>
        <w:rPr>
          <w:rFonts w:ascii="Times New Roman" w:eastAsia="Calibri" w:hAnsi="Times New Roman" w:cs="Times New Roman"/>
          <w:sz w:val="24"/>
          <w:szCs w:val="24"/>
        </w:rPr>
        <w:t xml:space="preserve">specíficos de acceso y admisión. </w:t>
      </w:r>
      <w:r w:rsidRPr="000D45D5">
        <w:rPr>
          <w:rFonts w:ascii="Times New Roman" w:eastAsia="Calibri" w:hAnsi="Times New Roman" w:cs="Times New Roman"/>
          <w:sz w:val="24"/>
          <w:szCs w:val="24"/>
        </w:rPr>
        <w:t>Sección 3</w:t>
      </w:r>
      <w:proofErr w:type="gramStart"/>
      <w:r w:rsidRPr="000D45D5">
        <w:rPr>
          <w:rFonts w:ascii="Times New Roman" w:eastAsia="Calibri" w:hAnsi="Times New Roman" w:cs="Times New Roman"/>
          <w:sz w:val="24"/>
          <w:szCs w:val="24"/>
        </w:rPr>
        <w:t>.ª</w:t>
      </w:r>
      <w:proofErr w:type="gramEnd"/>
      <w:r w:rsidRPr="000D45D5">
        <w:rPr>
          <w:rFonts w:ascii="Times New Roman" w:eastAsia="Calibri" w:hAnsi="Times New Roman" w:cs="Times New Roman"/>
          <w:sz w:val="24"/>
          <w:szCs w:val="24"/>
        </w:rPr>
        <w:t xml:space="preserve"> Personas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17.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1. Las personas mayores de 45 años de edad que no posean ninguna titulación académica habilitante para acceder a la universidad por otras vías, podrán acceder a las enseñanzas universitarias oficiales de Grado mediante la superación de una prueba de acceso adaptada, si cumplen o han cumplido la citada edad en el año natural en que se celebre dicha prueba.</w:t>
      </w:r>
    </w:p>
    <w:p w:rsidR="0040003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La prueba tendrá como objetivo apreciar la madurez e idoneidad de los candidatos para seguir con éxito estudios universitarios, así como su capacidad de razonamiento y de expresión escrita. Comprenderá dos ejercicios refe</w:t>
      </w:r>
      <w:r>
        <w:rPr>
          <w:rFonts w:ascii="Times New Roman" w:eastAsia="Calibri" w:hAnsi="Times New Roman" w:cs="Times New Roman"/>
          <w:sz w:val="24"/>
          <w:szCs w:val="24"/>
        </w:rPr>
        <w:t>ridos a los siguientes ámbitos:</w:t>
      </w:r>
    </w:p>
    <w:p w:rsidR="00400037" w:rsidRDefault="000D45D5" w:rsidP="00400037">
      <w:pPr>
        <w:pStyle w:val="Prrafodelista"/>
        <w:numPr>
          <w:ilvl w:val="0"/>
          <w:numId w:val="32"/>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 xml:space="preserve">Comentario de texto o desarrollo de un tema general de actualidad. </w:t>
      </w:r>
    </w:p>
    <w:p w:rsidR="000D45D5" w:rsidRPr="00400037" w:rsidRDefault="000D45D5" w:rsidP="00400037">
      <w:pPr>
        <w:pStyle w:val="Prrafodelista"/>
        <w:numPr>
          <w:ilvl w:val="0"/>
          <w:numId w:val="32"/>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Lengua castellana.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En el caso de que la prueba se celebre en Universidades del ámbito de gestión de Comunidades Autónomas con otra lengua cooficial, podrá establecerse por la Comunidad </w:t>
      </w:r>
      <w:r w:rsidRPr="000D45D5">
        <w:rPr>
          <w:rFonts w:ascii="Times New Roman" w:eastAsia="Calibri" w:hAnsi="Times New Roman" w:cs="Times New Roman"/>
          <w:sz w:val="24"/>
          <w:szCs w:val="24"/>
        </w:rPr>
        <w:lastRenderedPageBreak/>
        <w:t>Autónoma competente la obligatoriedad de un tercer ejercicio referido a la lengua cooficial.</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La organización de las pruebas de acceso para personas mayores de 45 años corresponderá a las Universidades que oferten las enseñanzas solicitadas por el interesado, en el marco establecido por las Administraciones educativas.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4. Los candidatos deberán realizar una entrevista personal. Del resultado de la entrevista deberá elevarse una resolución de apto como condición necesaria para la posterior resolución favorable de acceso del interesado.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5. El establecimiento de las líneas generales de la metodología, desarrollo y contenidos de los ejercicios que integran la prueba, así como el establecimiento de los criterios y fórmulas de valoración de éstas, se realizará por cada Administración educativa, previo informe de las Universidades del ámbito territorial de dicha Administración educativa.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6. Para la realización de los ejercicios, los candidatos podrán utilizar, a su elección, cualquiera de las lenguas oficiales de la Comunidad Autónoma en la que se halle el centro en que se examinan. No obstante, los ejercicios correspondientes a lengua castellana y lengua cooficial de la Comunidad Autónoma deberán desarrollarse en las respectivas lenguas.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7. Tras la publicación de las calificaciones, y de conformidad con los plazos y procedimientos que determine cada Comunidad Autónoma, los candidatos podrán presentar reclamación mediante escrito razonado dirigido a la Universidad correspondiente</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18. Convocatoria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1. Las Universidades realizarán anualmente una convocatoria de prueba de acceso a la que se refiere el artículo 17 del presente real decreto.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Los candidatos podrán realizar la prueba de acceso para mayores de 45 años en cada convocatoria en las Universidades de su elección, siempre que existan en éstas los estudios que deseen cursar; la superación de la prueba de acceso les permitirá ser admitidos únicamente a las Universidades en las que hayan realizado la prueba.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Una vez superada la prueba de acceso, los candidatos podrán presentarse de nuevo en sucesivas convocatorias en la misma Universidad, con la finalidad de mejorar su calificación. Se tomará en consideración la calificación obtenida en la nueva convocatoria, siempre que ésta sea superior a la anterior.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19. Calificación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La calificación de la prueba de acceso para personas mayores de 45 años, y de cada uno de sus ejercicios, se realizará por cada Universidad, de conformidad con los criterios y fórmulas de valoración establecidos por la Administración educativa. La calificación final vendrá determinada por la media aritmética de las calificaciones </w:t>
      </w:r>
      <w:r w:rsidRPr="000D45D5">
        <w:rPr>
          <w:rFonts w:ascii="Times New Roman" w:eastAsia="Calibri" w:hAnsi="Times New Roman" w:cs="Times New Roman"/>
          <w:sz w:val="24"/>
          <w:szCs w:val="24"/>
        </w:rPr>
        <w:lastRenderedPageBreak/>
        <w:t>obtenidas en los ejercicios, calificada de 0 a 10 y expresada con dos cifras decimales, redondeada a la centésima más próxima y en caso de equidistancia a la superior.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Se entenderá que el candidato ha superado la prueba de acceso cuando obtenga una calificación de apto en la entrevista personal, y un mínimo de cinco puntos en la calificación final, no pudiéndose en ningún caso promediar cuando no se obtenga una puntuación mínima de cuatro puntos en cada ejercicio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20. Comisión organizadora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Las Administraciones educativas, junto con las Universidades públicas de su ámbito de gestión, podrán constituir una comisión organizadora de la prueba de acceso a la universidad para mayores de 45 años, a la que, entre otras, se atribuirán las siguientes tareas: </w:t>
      </w:r>
    </w:p>
    <w:p w:rsidR="000D45D5" w:rsidRP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Coordinación de la prueba de acceso.</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Adopción de medidas para garantizar el secreto del procedimiento de elaboración y selección de los exámenes, así como el anonimato de los ejercicios realizados por los aspirantes.</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Adopción de las medidas necesarias para garantizar lo establecido en el artículo 17.6 del presente real decreto.</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Designación y constitución de tribunales atendiendo al principio de presencia equilibrada entre mujeres y hombres.</w:t>
      </w:r>
    </w:p>
    <w:p w:rsidR="000D45D5" w:rsidRP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Resolución de reclamaciones.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En el supuesto de que una Administración educativa decida no hacer uso de la posibilidad prevista en este artículo, la prueba de acceso deberá realizarse en todo caso en una Universidad pública.</w:t>
      </w:r>
    </w:p>
    <w:p w:rsidR="000D45D5" w:rsidRPr="000D45D5" w:rsidRDefault="000D45D5" w:rsidP="000D45D5">
      <w:pPr>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0D45D5">
        <w:rPr>
          <w:rFonts w:ascii="Times New Roman" w:eastAsia="Calibri" w:hAnsi="Times New Roman" w:cs="Times New Roman"/>
          <w:sz w:val="24"/>
          <w:szCs w:val="24"/>
        </w:rPr>
        <w:t>- Resolución de 10 de noviembre de 2014, de la Dirección General de Universidades, por la que se hace público el Acuerdo de 23 de octubre de 2014, de la Comisión Coordinadora Interuniversitaria de Andalucía, por la que se establece el procedimiento para la obtención de los requisitos que permitan el acceso a los estudios universitarios de grado de personas mayores de 40 y 45 años que no posean otros requisitos para el acceso a la universidad.</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Capítulo II.- Acceso para personas mayores de 45 años sin experiencia laboral o profesional.</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Requisitos. Las personas que deseen acceder a determinados estudios universitarios de grado por esta vía deberán reunir los requisitos que se enumeran a continuación y obtener la acreditación correspondiente mediante el procedimiento que se regula en este Capítulo II. Requisitos: </w:t>
      </w:r>
    </w:p>
    <w:p w:rsidR="00400037" w:rsidRDefault="000D45D5" w:rsidP="00400037">
      <w:pPr>
        <w:pStyle w:val="Prrafodelista"/>
        <w:numPr>
          <w:ilvl w:val="0"/>
          <w:numId w:val="33"/>
        </w:numPr>
        <w:ind w:left="993"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Cumplir, o haber cumplido, 45 años de edad en el año natural en el que se celebre la prueba.</w:t>
      </w:r>
    </w:p>
    <w:p w:rsidR="000D45D5" w:rsidRPr="00400037" w:rsidRDefault="000D45D5" w:rsidP="00400037">
      <w:pPr>
        <w:pStyle w:val="Prrafodelista"/>
        <w:numPr>
          <w:ilvl w:val="0"/>
          <w:numId w:val="33"/>
        </w:numPr>
        <w:ind w:left="993"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lastRenderedPageBreak/>
        <w:t>No poseer otros requisitos que le permitan el acceso a los estudios universitarios ni puedan acreditar experiencia laboral o profesional en relación con los estudios de Grado que desea realizar.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Quienes lo deseen, podrán volver a inscribirse en la Prueba con objeto de mejorar la calificación de convocatorias anteriores. En este caso, se tendrá en cuenta la mejor de las calificaciones obtenidas.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Plazo de inscripción. Las personas que deseen obtener la correspondiente acreditación, para posteriormente participar en el proceso de preinscripción para el acceso a la Universidad, deberán presentar una solicitud conforme al modelo del Anexo III en cualquier Universidad Andaluza, en el plazo que en cada curso se determine, y que estará disponible durante el plazo, al menos, en el punto de acceso electrónico: http://www.juntadeandalucia.es/economiainnovacioncienciayempleo, así como en las oficinas de acceso de las Universidades Públicas de Andalucía. Las personas solicitantes presentarán el impreso de solicitud de inscripción, preferentemente en la universidad en la que tenga previsto llevar a cabo sus estudios.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Fases del procedimiento.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La finalidad de este procedimiento es apreciar, de un lado, la madurez e idoneidad de quienes concurran al mismo, para seguir con éxito determinados estudios universitarios de Grado, a los que pretende acceder, así como su capacidad de razonamiento y de expresión escrita, y de otro, recabar información principalmente sobre competencias de carácter instrumental, sistémicas, habilidades en el uso de nuevas tecnologías, de organización y planificación.</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 estos efectos en cada universidad se nombrará un Tribunal de Evaluación nombrado por el Rector o Rectora con la estructura y número de miembros que estime conveniente, si bien al menos, deberá estar formado por un presidente o presidenta, un secretario o secretaria y dos vocales.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El procedimiento se compondrá de las siguientes fases: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3.1.</w:t>
      </w:r>
      <w:r w:rsidR="00400037">
        <w:rPr>
          <w:rFonts w:ascii="Times New Roman" w:eastAsia="Calibri" w:hAnsi="Times New Roman" w:cs="Times New Roman"/>
          <w:sz w:val="24"/>
          <w:szCs w:val="24"/>
        </w:rPr>
        <w:t>-</w:t>
      </w:r>
      <w:r w:rsidRPr="000D45D5">
        <w:rPr>
          <w:rFonts w:ascii="Times New Roman" w:eastAsia="Calibri" w:hAnsi="Times New Roman" w:cs="Times New Roman"/>
          <w:sz w:val="24"/>
          <w:szCs w:val="24"/>
        </w:rPr>
        <w:t xml:space="preserve"> Fase I. Ejercicios.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Las personas que participen en este proceso deberán realizar dos ejercicios de:</w:t>
      </w:r>
    </w:p>
    <w:p w:rsidR="00400037" w:rsidRDefault="000D45D5" w:rsidP="00400037">
      <w:pPr>
        <w:pStyle w:val="Prrafodelista"/>
        <w:numPr>
          <w:ilvl w:val="0"/>
          <w:numId w:val="24"/>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Comentario de texto o desarrollo de un tema general de actualidad.</w:t>
      </w:r>
    </w:p>
    <w:p w:rsidR="000D45D5" w:rsidRPr="00400037" w:rsidRDefault="000D45D5" w:rsidP="00400037">
      <w:pPr>
        <w:pStyle w:val="Prrafodelista"/>
        <w:numPr>
          <w:ilvl w:val="0"/>
          <w:numId w:val="24"/>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Lengua castellana.</w:t>
      </w:r>
    </w:p>
    <w:p w:rsidR="0040003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En Andalucía, estos dos ejercicios serán los mismos que los que realizarán quienes realicen la prueba de acceso a la Universidad para mayores de 25</w:t>
      </w:r>
      <w:r w:rsidR="00400037">
        <w:rPr>
          <w:rFonts w:ascii="Times New Roman" w:eastAsia="Calibri" w:hAnsi="Times New Roman" w:cs="Times New Roman"/>
          <w:sz w:val="24"/>
          <w:szCs w:val="24"/>
        </w:rPr>
        <w:t xml:space="preserve"> años de curso de que se trate.</w:t>
      </w:r>
    </w:p>
    <w:p w:rsidR="000D45D5" w:rsidRPr="000D45D5"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Cada uno de los ejercicios se calificará entre cero y diez puntos. La calificación final de esta fase, será la media aritmética de ambos ejercicios, y vendrá expresada con dos cifras decimales, redondeada a la centésima más próxima, y en caso de equidistancia, a la superior.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lastRenderedPageBreak/>
        <w:t>Se entenderá que han superado esta fase de la prueba quienes obtengan un mínimo de cinco puntos en la calificación final, debiendo haber obtenido al menos cuatro puntos en cada uno de los dos ejercicios.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3.2</w:t>
      </w:r>
      <w:r w:rsidR="00400037">
        <w:rPr>
          <w:rFonts w:ascii="Times New Roman" w:eastAsia="Calibri" w:hAnsi="Times New Roman" w:cs="Times New Roman"/>
          <w:sz w:val="24"/>
          <w:szCs w:val="24"/>
        </w:rPr>
        <w:t>.-</w:t>
      </w:r>
      <w:r w:rsidRPr="000D45D5">
        <w:rPr>
          <w:rFonts w:ascii="Times New Roman" w:eastAsia="Calibri" w:hAnsi="Times New Roman" w:cs="Times New Roman"/>
          <w:sz w:val="24"/>
          <w:szCs w:val="24"/>
        </w:rPr>
        <w:t xml:space="preserve"> Fase II. Entrevista. </w:t>
      </w:r>
    </w:p>
    <w:p w:rsid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Las Universidades llevarán a cabo la entrevista regulada en el Real Decreto 412/2014, a quienes hayan superado la Fase I.</w:t>
      </w:r>
    </w:p>
    <w:p w:rsid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La entrevista, tendrá una estructura homogénea para todas las Universidades Públicas de Andalucía que valorará aspectos generales sobre la madurez e idoneidad de quienes la realicen para cursar con éxito estudios universitarios.</w:t>
      </w:r>
    </w:p>
    <w:p w:rsidR="000D45D5" w:rsidRP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El resultado de esta entrevista será Apto/a o No Apto/a.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4. Reclamaciones. </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Tras la publicación de los resultados de cada fase, en el plazo de tres días hábiles, las personas candidatas podrán presentar reclamación mediante escrito razonado dirigido al Presidente o a la Presidenta del Tribunal de Evaluación. No obstante, tras la publicación de resolución de la reclamación, quienes lo estimen oportuno podrán interponer en el plazo de un mes, recurso de alzada ante el Rector o Rectora de la Universidad en que haya realizado la prueba.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5. Credencial. </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Quienes superen las dos fases, obtendrán una acreditación de haber superado este proceso, que deberá contener además de los datos identificativos de la persona, al menos:</w:t>
      </w:r>
    </w:p>
    <w:p w:rsidR="00400037" w:rsidRDefault="000D45D5" w:rsidP="00400037">
      <w:pPr>
        <w:pStyle w:val="Prrafodelista"/>
        <w:numPr>
          <w:ilvl w:val="0"/>
          <w:numId w:val="28"/>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 xml:space="preserve">Definición del procedimiento por el que acceden a la Universidad y convocatoria. </w:t>
      </w:r>
    </w:p>
    <w:p w:rsidR="000D45D5" w:rsidRPr="00400037" w:rsidRDefault="000D45D5" w:rsidP="00400037">
      <w:pPr>
        <w:pStyle w:val="Prrafodelista"/>
        <w:numPr>
          <w:ilvl w:val="0"/>
          <w:numId w:val="28"/>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Calificación obtenida en la fase I.</w:t>
      </w:r>
    </w:p>
    <w:p w:rsidR="0011790E" w:rsidRPr="00864F9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6. Validez. La validez de dicha credencial, tendrá carácter indefinido, en aplicación de la legislación actualmente vigente, todo ello sin menoscabo de posteriores disposiciones de igual o mayor rango que la modifique y tendrá validez para solicitar estudios de grado, al menos, en cualquier un</w:t>
      </w:r>
      <w:r w:rsidR="00400037">
        <w:rPr>
          <w:rFonts w:ascii="Times New Roman" w:eastAsia="Calibri" w:hAnsi="Times New Roman" w:cs="Times New Roman"/>
          <w:sz w:val="24"/>
          <w:szCs w:val="24"/>
        </w:rPr>
        <w:t>iversidad pública de Andalucía.</w:t>
      </w:r>
    </w:p>
    <w:p w:rsidR="007D235C" w:rsidRPr="00864F97" w:rsidRDefault="007D235C" w:rsidP="00864F97">
      <w:pPr>
        <w:ind w:right="-285"/>
        <w:jc w:val="both"/>
        <w:rPr>
          <w:rFonts w:ascii="Times New Roman" w:eastAsia="Calibri" w:hAnsi="Times New Roman" w:cs="Times New Roman"/>
          <w:b/>
          <w:sz w:val="24"/>
          <w:szCs w:val="24"/>
        </w:rPr>
      </w:pPr>
      <w:r w:rsidRPr="00864F97">
        <w:rPr>
          <w:rFonts w:ascii="Times New Roman" w:eastAsia="Calibri" w:hAnsi="Times New Roman" w:cs="Times New Roman"/>
          <w:b/>
          <w:sz w:val="24"/>
          <w:szCs w:val="24"/>
        </w:rPr>
        <w:t>Estudio empírico</w:t>
      </w:r>
    </w:p>
    <w:bookmarkEnd w:id="0"/>
    <w:p w:rsidR="00AA6CF0" w:rsidRDefault="007D235C" w:rsidP="00AA6CF0">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Los objetivos que se establecen para el presente trabajo son los siguientes:</w:t>
      </w:r>
    </w:p>
    <w:p w:rsid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AA6CF0">
        <w:rPr>
          <w:rFonts w:ascii="Times New Roman" w:eastAsia="Calibri" w:hAnsi="Times New Roman" w:cs="Times New Roman"/>
          <w:bCs/>
          <w:sz w:val="24"/>
          <w:szCs w:val="24"/>
        </w:rPr>
        <w:t>Descubrir la postura o actitud que los aspirantes mantienen ante la necesidad de información a la prueba de acceso para mayores de 45 años a la Universidad.</w:t>
      </w:r>
    </w:p>
    <w:p w:rsid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Conocer las fuentes y canales de información que tuvieron antes del desarrollo de la prueba de acceso, así como el grado de satisfacción que le aportó la información obtenida.</w:t>
      </w:r>
    </w:p>
    <w:p w:rsidR="00265027" w:rsidRP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 xml:space="preserve">Recabar información sobre la temática concreta de la información que necesitaron antes y durante todo el proceso de la prueba de acceso. </w:t>
      </w:r>
    </w:p>
    <w:p w:rsidR="005121F7" w:rsidRDefault="005121F7" w:rsidP="00864F97">
      <w:pPr>
        <w:ind w:right="-285"/>
        <w:jc w:val="both"/>
        <w:rPr>
          <w:rFonts w:ascii="Times New Roman" w:eastAsia="Calibri" w:hAnsi="Times New Roman" w:cs="Times New Roman"/>
          <w:b/>
          <w:bCs/>
          <w:sz w:val="24"/>
          <w:szCs w:val="24"/>
        </w:rPr>
      </w:pPr>
    </w:p>
    <w:p w:rsidR="005121F7" w:rsidRDefault="005121F7" w:rsidP="00864F97">
      <w:pPr>
        <w:ind w:right="-285"/>
        <w:jc w:val="both"/>
        <w:rPr>
          <w:rFonts w:ascii="Times New Roman" w:eastAsia="Calibri" w:hAnsi="Times New Roman" w:cs="Times New Roman"/>
          <w:b/>
          <w:bCs/>
          <w:sz w:val="24"/>
          <w:szCs w:val="24"/>
        </w:rPr>
      </w:pPr>
    </w:p>
    <w:p w:rsidR="00F16A3A" w:rsidRPr="00864F97" w:rsidRDefault="00F16A3A" w:rsidP="00864F97">
      <w:pPr>
        <w:ind w:right="-285"/>
        <w:jc w:val="both"/>
        <w:rPr>
          <w:rFonts w:ascii="Times New Roman" w:eastAsia="Calibri" w:hAnsi="Times New Roman" w:cs="Times New Roman"/>
          <w:b/>
          <w:bCs/>
          <w:sz w:val="24"/>
          <w:szCs w:val="24"/>
        </w:rPr>
      </w:pPr>
      <w:r w:rsidRPr="00864F97">
        <w:rPr>
          <w:rFonts w:ascii="Times New Roman" w:eastAsia="Calibri" w:hAnsi="Times New Roman" w:cs="Times New Roman"/>
          <w:b/>
          <w:bCs/>
          <w:sz w:val="24"/>
          <w:szCs w:val="24"/>
        </w:rPr>
        <w:lastRenderedPageBreak/>
        <w:t>Método</w:t>
      </w:r>
    </w:p>
    <w:p w:rsidR="00621FC3"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Dentro de los escasos estudios realizados sobre las dos nuevas vías de acceso a la universidad para los mayores de 40 y 45 años, debido quizás a su reciente implantación en el año 2010, nos encontramos con unos trabajos pioneros de García-Rodríguez; Meseguer-Martínez; González-Lo</w:t>
      </w:r>
      <w:r w:rsidR="00621FC3" w:rsidRPr="00864F97">
        <w:rPr>
          <w:rFonts w:ascii="Times New Roman" w:eastAsia="Calibri" w:hAnsi="Times New Roman" w:cs="Times New Roman"/>
          <w:bCs/>
          <w:sz w:val="24"/>
          <w:szCs w:val="24"/>
        </w:rPr>
        <w:t>sada; Barrera Torrejón (2014).</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dichos trabajos, los autores recogen que se ha logrado diversificar las vías de acceso al sistema educativo formal para personas que por diversos motivos lo abandonaron tempranamente, consiguiendo que por primera vez, las instituciones de enseñanza superior reconozcan la experiencia profesional como oportunidad de acceso a la universidad. Reconociendo a la vez, que con estas nuevas vías de acceso se promueve la formación a lo largo de la vida, y se puede mejorar la cualificación de la población activa, contribuyendo al desarrollo profesional de los candidatos y a la mejora de su empleabilidad.</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Para hacer una valoración de participación y superación de la prueba de acceso para mayores de 45 años a la Universidad Hispalense, se ha realizado un estudio cuantitativo en relación a la recopilación de los datos estadísticos de las convocatorias de los últimos cinco años facilitadas por el departamento de pruebas de acce</w:t>
      </w:r>
      <w:r w:rsidR="00621FC3" w:rsidRPr="00864F97">
        <w:rPr>
          <w:rFonts w:ascii="Times New Roman" w:eastAsia="Calibri" w:hAnsi="Times New Roman" w:cs="Times New Roman"/>
          <w:bCs/>
          <w:sz w:val="24"/>
          <w:szCs w:val="24"/>
        </w:rPr>
        <w:t>so a la US</w:t>
      </w:r>
      <w:r w:rsidRPr="00864F97">
        <w:rPr>
          <w:rFonts w:ascii="Times New Roman" w:eastAsia="Calibri" w:hAnsi="Times New Roman" w:cs="Times New Roman"/>
          <w:bCs/>
          <w:sz w:val="24"/>
          <w:szCs w:val="24"/>
        </w:rPr>
        <w:t xml:space="preserve"> dependiente del Vicerrectorado de estudiantes.</w:t>
      </w:r>
      <w:r w:rsidR="000C08EC" w:rsidRPr="00864F97">
        <w:rPr>
          <w:rFonts w:ascii="Times New Roman" w:eastAsia="Calibri" w:hAnsi="Times New Roman" w:cs="Times New Roman"/>
          <w:bCs/>
          <w:sz w:val="24"/>
          <w:szCs w:val="24"/>
        </w:rPr>
        <w:t xml:space="preserve"> (Ver  tabla 1)</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La población que nos va a permitir desarrollar la investigación, sobre la valoración desde la perspectiva de los candidatos a la prueba de mayores de 45 años en su ac</w:t>
      </w:r>
      <w:r w:rsidR="00CC7F05" w:rsidRPr="00864F97">
        <w:rPr>
          <w:rFonts w:ascii="Times New Roman" w:eastAsia="Calibri" w:hAnsi="Times New Roman" w:cs="Times New Roman"/>
          <w:bCs/>
          <w:sz w:val="24"/>
          <w:szCs w:val="24"/>
        </w:rPr>
        <w:t>ceso a l</w:t>
      </w:r>
      <w:r w:rsidR="00B564D9" w:rsidRPr="00864F97">
        <w:rPr>
          <w:rFonts w:ascii="Times New Roman" w:eastAsia="Calibri" w:hAnsi="Times New Roman" w:cs="Times New Roman"/>
          <w:bCs/>
          <w:sz w:val="24"/>
          <w:szCs w:val="24"/>
        </w:rPr>
        <w:t>a US, viene representada por 110 candidatos de los 12</w:t>
      </w:r>
      <w:r w:rsidRPr="00864F97">
        <w:rPr>
          <w:rFonts w:ascii="Times New Roman" w:eastAsia="Calibri" w:hAnsi="Times New Roman" w:cs="Times New Roman"/>
          <w:bCs/>
          <w:sz w:val="24"/>
          <w:szCs w:val="24"/>
        </w:rPr>
        <w:t>9 que se presentaron a la prueba de acceso en la</w:t>
      </w:r>
      <w:r w:rsidR="00CC7F05" w:rsidRPr="00864F97">
        <w:rPr>
          <w:rFonts w:ascii="Times New Roman" w:eastAsia="Calibri" w:hAnsi="Times New Roman" w:cs="Times New Roman"/>
          <w:bCs/>
          <w:sz w:val="24"/>
          <w:szCs w:val="24"/>
        </w:rPr>
        <w:t>s</w:t>
      </w:r>
      <w:r w:rsidRPr="00864F97">
        <w:rPr>
          <w:rFonts w:ascii="Times New Roman" w:eastAsia="Calibri" w:hAnsi="Times New Roman" w:cs="Times New Roman"/>
          <w:bCs/>
          <w:sz w:val="24"/>
          <w:szCs w:val="24"/>
        </w:rPr>
        <w:t xml:space="preserve"> convocatoria del 2015</w:t>
      </w:r>
      <w:r w:rsidR="00CC7F05" w:rsidRPr="00864F97">
        <w:rPr>
          <w:rFonts w:ascii="Times New Roman" w:eastAsia="Calibri" w:hAnsi="Times New Roman" w:cs="Times New Roman"/>
          <w:bCs/>
          <w:sz w:val="24"/>
          <w:szCs w:val="24"/>
        </w:rPr>
        <w:t xml:space="preserve"> y 2016 en la US</w:t>
      </w:r>
      <w:r w:rsidRPr="00864F97">
        <w:rPr>
          <w:rFonts w:ascii="Times New Roman" w:eastAsia="Calibri" w:hAnsi="Times New Roman" w:cs="Times New Roman"/>
          <w:bCs/>
          <w:sz w:val="24"/>
          <w:szCs w:val="24"/>
        </w:rPr>
        <w:t>.</w:t>
      </w:r>
    </w:p>
    <w:p w:rsidR="000C08EC" w:rsidRPr="002E3D41" w:rsidRDefault="000C08EC" w:rsidP="002E3D41">
      <w:pPr>
        <w:spacing w:line="240" w:lineRule="auto"/>
        <w:rPr>
          <w:rFonts w:ascii="Times New Roman" w:eastAsia="Calibri" w:hAnsi="Times New Roman" w:cs="Times New Roman"/>
          <w:i/>
          <w:sz w:val="20"/>
          <w:szCs w:val="20"/>
        </w:rPr>
      </w:pPr>
      <w:r w:rsidRPr="002E3D41">
        <w:rPr>
          <w:rFonts w:ascii="Times New Roman" w:eastAsia="Calibri" w:hAnsi="Times New Roman" w:cs="Times New Roman"/>
          <w:b/>
          <w:i/>
          <w:sz w:val="24"/>
          <w:szCs w:val="24"/>
        </w:rPr>
        <w:t>Tabla 1.</w:t>
      </w:r>
      <w:r w:rsidRPr="002E3D41">
        <w:rPr>
          <w:rFonts w:ascii="Times New Roman" w:eastAsia="Calibri" w:hAnsi="Times New Roman" w:cs="Times New Roman"/>
          <w:i/>
          <w:sz w:val="20"/>
          <w:szCs w:val="20"/>
        </w:rPr>
        <w:t xml:space="preserve"> Evolución de aspirante a la prueba de Mayores de 25, 40 y 45 años en la Universidad de Sevilla  2010-2015</w:t>
      </w:r>
    </w:p>
    <w:tbl>
      <w:tblPr>
        <w:tblStyle w:val="Tablaconcuadrcula"/>
        <w:tblW w:w="0" w:type="auto"/>
        <w:tblInd w:w="-38" w:type="dxa"/>
        <w:tblCellMar>
          <w:left w:w="70" w:type="dxa"/>
          <w:right w:w="70" w:type="dxa"/>
        </w:tblCellMar>
        <w:tblLook w:val="0000" w:firstRow="0" w:lastRow="0" w:firstColumn="0" w:lastColumn="0" w:noHBand="0" w:noVBand="0"/>
      </w:tblPr>
      <w:tblGrid>
        <w:gridCol w:w="1728"/>
        <w:gridCol w:w="1729"/>
        <w:gridCol w:w="1729"/>
        <w:gridCol w:w="1729"/>
        <w:gridCol w:w="1729"/>
      </w:tblGrid>
      <w:tr w:rsidR="000C08EC" w:rsidRPr="002E3D41" w:rsidTr="00C002D6">
        <w:trPr>
          <w:trHeight w:val="570"/>
        </w:trPr>
        <w:tc>
          <w:tcPr>
            <w:tcW w:w="8644" w:type="dxa"/>
            <w:gridSpan w:val="5"/>
          </w:tcPr>
          <w:p w:rsidR="000C08EC" w:rsidRPr="002E3D41" w:rsidRDefault="000C08EC" w:rsidP="00AA6CF0">
            <w:pPr>
              <w:spacing w:line="360" w:lineRule="auto"/>
              <w:rPr>
                <w:rFonts w:ascii="Times New Roman" w:eastAsia="Calibri" w:hAnsi="Times New Roman" w:cs="Times New Roman"/>
                <w:b/>
                <w:sz w:val="20"/>
                <w:szCs w:val="20"/>
              </w:rPr>
            </w:pPr>
            <w:r w:rsidRPr="002E3D41">
              <w:rPr>
                <w:rFonts w:ascii="Times New Roman" w:eastAsia="Calibri" w:hAnsi="Times New Roman" w:cs="Times New Roman"/>
                <w:b/>
                <w:sz w:val="20"/>
                <w:szCs w:val="20"/>
              </w:rPr>
              <w:t>Evolución de los aspirantes a las pruebas de acceso para mayores en la Universidad de Sevilla</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AÑO</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25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40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45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TOTAL</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823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1116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741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687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168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1596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2012</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549</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321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1028</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432</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156</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118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706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2014</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431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137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648</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347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497</w:t>
            </w:r>
          </w:p>
        </w:tc>
      </w:tr>
    </w:tbl>
    <w:p w:rsidR="000C08EC" w:rsidRPr="002E3D41" w:rsidRDefault="000C08EC" w:rsidP="002E3D41">
      <w:pPr>
        <w:spacing w:line="360" w:lineRule="auto"/>
        <w:jc w:val="right"/>
        <w:rPr>
          <w:rFonts w:ascii="Times New Roman" w:eastAsia="Calibri" w:hAnsi="Times New Roman" w:cs="Times New Roman"/>
          <w:b/>
          <w:i/>
          <w:sz w:val="20"/>
          <w:szCs w:val="20"/>
        </w:rPr>
      </w:pPr>
      <w:r w:rsidRPr="002E3D41">
        <w:rPr>
          <w:rFonts w:ascii="Times New Roman" w:eastAsia="Calibri" w:hAnsi="Times New Roman" w:cs="Times New Roman"/>
          <w:i/>
          <w:sz w:val="20"/>
          <w:szCs w:val="20"/>
        </w:rPr>
        <w:t>Fuente</w:t>
      </w:r>
      <w:r w:rsidRPr="002E3D41">
        <w:rPr>
          <w:rFonts w:ascii="Times New Roman" w:eastAsia="Calibri" w:hAnsi="Times New Roman" w:cs="Times New Roman"/>
          <w:b/>
          <w:i/>
          <w:sz w:val="20"/>
          <w:szCs w:val="20"/>
        </w:rPr>
        <w:t xml:space="preserve">: </w:t>
      </w:r>
      <w:r w:rsidRPr="002E3D41">
        <w:rPr>
          <w:rFonts w:ascii="Times New Roman" w:eastAsia="Calibri" w:hAnsi="Times New Roman" w:cs="Times New Roman"/>
          <w:i/>
          <w:sz w:val="20"/>
          <w:szCs w:val="20"/>
        </w:rPr>
        <w:t>Vicerrectorado de alumnos. Área de Acceso a la Universidad de Sevilla</w:t>
      </w:r>
      <w:r w:rsidR="00AA6CF0" w:rsidRPr="002E3D41">
        <w:rPr>
          <w:rFonts w:ascii="Times New Roman" w:eastAsia="Calibri" w:hAnsi="Times New Roman" w:cs="Times New Roman"/>
          <w:i/>
          <w:sz w:val="20"/>
          <w:szCs w:val="20"/>
        </w:rPr>
        <w:t>.</w:t>
      </w:r>
      <w:r w:rsidRPr="002E3D41">
        <w:rPr>
          <w:rFonts w:ascii="Times New Roman" w:eastAsia="Calibri" w:hAnsi="Times New Roman" w:cs="Times New Roman"/>
          <w:i/>
          <w:sz w:val="20"/>
          <w:szCs w:val="20"/>
        </w:rPr>
        <w:t xml:space="preserve"> </w:t>
      </w:r>
    </w:p>
    <w:p w:rsidR="005121F7" w:rsidRDefault="005121F7" w:rsidP="002E3D41">
      <w:pPr>
        <w:spacing w:line="240" w:lineRule="auto"/>
        <w:rPr>
          <w:rFonts w:ascii="Times New Roman" w:eastAsia="Calibri" w:hAnsi="Times New Roman" w:cs="Times New Roman"/>
          <w:b/>
          <w:i/>
          <w:sz w:val="24"/>
          <w:szCs w:val="24"/>
        </w:rPr>
      </w:pPr>
    </w:p>
    <w:p w:rsidR="005121F7" w:rsidRDefault="005121F7" w:rsidP="002E3D41">
      <w:pPr>
        <w:spacing w:line="240" w:lineRule="auto"/>
        <w:rPr>
          <w:rFonts w:ascii="Times New Roman" w:eastAsia="Calibri" w:hAnsi="Times New Roman" w:cs="Times New Roman"/>
          <w:b/>
          <w:i/>
          <w:sz w:val="24"/>
          <w:szCs w:val="24"/>
        </w:rPr>
      </w:pPr>
    </w:p>
    <w:p w:rsidR="005121F7" w:rsidRDefault="005121F7" w:rsidP="002E3D41">
      <w:pPr>
        <w:spacing w:line="240" w:lineRule="auto"/>
        <w:rPr>
          <w:rFonts w:ascii="Times New Roman" w:eastAsia="Calibri" w:hAnsi="Times New Roman" w:cs="Times New Roman"/>
          <w:b/>
          <w:i/>
          <w:sz w:val="24"/>
          <w:szCs w:val="24"/>
        </w:rPr>
      </w:pPr>
    </w:p>
    <w:p w:rsidR="000C08EC" w:rsidRPr="002E3D41" w:rsidRDefault="000C08EC" w:rsidP="002E3D41">
      <w:pPr>
        <w:spacing w:line="240" w:lineRule="auto"/>
        <w:rPr>
          <w:rFonts w:ascii="Times New Roman" w:eastAsia="Calibri" w:hAnsi="Times New Roman" w:cs="Times New Roman"/>
          <w:i/>
          <w:sz w:val="20"/>
          <w:szCs w:val="20"/>
        </w:rPr>
      </w:pPr>
      <w:r w:rsidRPr="002E3D41">
        <w:rPr>
          <w:rFonts w:ascii="Times New Roman" w:eastAsia="Calibri" w:hAnsi="Times New Roman" w:cs="Times New Roman"/>
          <w:b/>
          <w:i/>
          <w:sz w:val="24"/>
          <w:szCs w:val="24"/>
        </w:rPr>
        <w:lastRenderedPageBreak/>
        <w:t>Tabla 2.</w:t>
      </w:r>
      <w:r w:rsidRPr="002E3D41">
        <w:rPr>
          <w:rFonts w:ascii="Times New Roman" w:eastAsia="Calibri" w:hAnsi="Times New Roman" w:cs="Times New Roman"/>
          <w:i/>
          <w:sz w:val="20"/>
          <w:szCs w:val="20"/>
        </w:rPr>
        <w:t xml:space="preserve"> Porcentajes de aprobados en las pruebas para Mayores de 25, 40 y 45 años en la Universidad de Sevilla</w:t>
      </w:r>
    </w:p>
    <w:tbl>
      <w:tblPr>
        <w:tblStyle w:val="Tablaconcuadrcula"/>
        <w:tblW w:w="0" w:type="auto"/>
        <w:tblLook w:val="04A0" w:firstRow="1" w:lastRow="0" w:firstColumn="1" w:lastColumn="0" w:noHBand="0" w:noVBand="1"/>
      </w:tblPr>
      <w:tblGrid>
        <w:gridCol w:w="1365"/>
        <w:gridCol w:w="1471"/>
        <w:gridCol w:w="1471"/>
        <w:gridCol w:w="1471"/>
        <w:gridCol w:w="1471"/>
        <w:gridCol w:w="1471"/>
      </w:tblGrid>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Año</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 Mayor 25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 40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 45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Mujeres</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Hombres</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53,93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85,50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29,03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52,90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47,10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2011</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59,60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92,87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67,70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53,85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46,15</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2012</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51,84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96,57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44,37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41,50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56,55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95,51</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48,67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51,80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48,20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56,63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99,27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72,97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48,33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51,67</w:t>
            </w:r>
          </w:p>
        </w:tc>
      </w:tr>
      <w:tr w:rsidR="000C08EC" w:rsidRPr="002E3D41" w:rsidTr="00C002D6">
        <w:trPr>
          <w:trHeight w:val="70"/>
        </w:trPr>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58,47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94,05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58,06</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47,50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52,50</w:t>
            </w:r>
          </w:p>
        </w:tc>
      </w:tr>
      <w:tr w:rsidR="000C08EC" w:rsidRPr="002E3D41" w:rsidTr="00C002D6">
        <w:trPr>
          <w:trHeight w:val="195"/>
        </w:trPr>
        <w:tc>
          <w:tcPr>
            <w:tcW w:w="1365" w:type="dxa"/>
            <w:tcBorders>
              <w:bottom w:val="single" w:sz="4" w:space="0" w:color="auto"/>
            </w:tcBorders>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TOTAL</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67,40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93,58</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54,04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59,47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58,42</w:t>
            </w:r>
          </w:p>
        </w:tc>
      </w:tr>
    </w:tbl>
    <w:p w:rsidR="000C08EC" w:rsidRPr="002E3D41" w:rsidRDefault="000C08EC" w:rsidP="002E3D41">
      <w:pPr>
        <w:spacing w:line="360" w:lineRule="auto"/>
        <w:jc w:val="right"/>
        <w:rPr>
          <w:rFonts w:ascii="Times New Roman" w:eastAsia="Calibri" w:hAnsi="Times New Roman" w:cs="Times New Roman"/>
          <w:i/>
          <w:sz w:val="20"/>
          <w:szCs w:val="20"/>
        </w:rPr>
      </w:pPr>
      <w:r w:rsidRPr="002E3D41">
        <w:rPr>
          <w:rFonts w:ascii="Times New Roman" w:eastAsia="Calibri" w:hAnsi="Times New Roman" w:cs="Times New Roman"/>
          <w:i/>
          <w:sz w:val="20"/>
          <w:szCs w:val="20"/>
        </w:rPr>
        <w:t xml:space="preserve"> Fuente</w:t>
      </w:r>
      <w:r w:rsidRPr="002E3D41">
        <w:rPr>
          <w:rFonts w:ascii="Times New Roman" w:eastAsia="Calibri" w:hAnsi="Times New Roman" w:cs="Times New Roman"/>
          <w:b/>
          <w:i/>
          <w:sz w:val="20"/>
          <w:szCs w:val="20"/>
        </w:rPr>
        <w:t xml:space="preserve">: </w:t>
      </w:r>
      <w:r w:rsidRPr="002E3D41">
        <w:rPr>
          <w:rFonts w:ascii="Times New Roman" w:eastAsia="Calibri" w:hAnsi="Times New Roman" w:cs="Times New Roman"/>
          <w:i/>
          <w:sz w:val="20"/>
          <w:szCs w:val="20"/>
        </w:rPr>
        <w:t xml:space="preserve">Vicerrectorado de alumnos. Área de Acceso a la Universidad de Sevilla </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La encuesta aplicada está avalada por un estudio realizado en la Universidad de Huelva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AA6CF0" w:rsidRDefault="00F16A3A" w:rsidP="00AA6CF0">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dicha encuesta se establecen los siguientes bloques de contenido:</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AA6CF0">
        <w:rPr>
          <w:rFonts w:ascii="Times New Roman" w:eastAsia="Calibri" w:hAnsi="Times New Roman" w:cs="Times New Roman"/>
          <w:bCs/>
          <w:sz w:val="24"/>
          <w:szCs w:val="24"/>
        </w:rPr>
        <w:t>datos identificativos (sexo, edad, familia, empleo y nivel de estudios).</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Motivaciones y expectativas para realizar el acceso a la universidad (12 ítems).</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Preferencias respecto a la elección de los estudios universitarios y la información de que se dispone de ellos (9 ítems).</w:t>
      </w:r>
    </w:p>
    <w:p w:rsidR="00F16A3A" w:rsidRP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Valoración respecto a la difusión de los sistemas, aspectos organizativos y de gestión del procedimiento (15; siendo las dos últimas preguntas abiertas para que expresen su opinión global, como las sugerencias que estimen oportunas).</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w:t>
      </w:r>
      <w:r w:rsidR="00CC7F05" w:rsidRPr="00864F97">
        <w:rPr>
          <w:rFonts w:ascii="Times New Roman" w:eastAsia="Calibri" w:hAnsi="Times New Roman" w:cs="Times New Roman"/>
          <w:bCs/>
          <w:sz w:val="24"/>
          <w:szCs w:val="24"/>
        </w:rPr>
        <w:t>ecreto 1892/2008.</w:t>
      </w:r>
    </w:p>
    <w:p w:rsidR="00F16A3A" w:rsidRPr="00864F97" w:rsidRDefault="00F16A3A" w:rsidP="00864F97">
      <w:pPr>
        <w:ind w:right="-285"/>
        <w:jc w:val="both"/>
        <w:rPr>
          <w:rFonts w:ascii="Times New Roman" w:hAnsi="Times New Roman" w:cs="Times New Roman"/>
          <w:b/>
          <w:sz w:val="24"/>
          <w:szCs w:val="24"/>
        </w:rPr>
      </w:pPr>
      <w:r w:rsidRPr="00864F97">
        <w:rPr>
          <w:rFonts w:ascii="Times New Roman" w:hAnsi="Times New Roman" w:cs="Times New Roman"/>
          <w:b/>
          <w:sz w:val="24"/>
          <w:szCs w:val="24"/>
        </w:rPr>
        <w:t>Resultados</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Resultados de las valoraciones de los aspirantes mayores de 45 años en la</w:t>
      </w:r>
      <w:r w:rsidR="00CC7F05" w:rsidRPr="00864F97">
        <w:rPr>
          <w:rFonts w:ascii="Times New Roman" w:hAnsi="Times New Roman" w:cs="Times New Roman"/>
          <w:sz w:val="24"/>
          <w:szCs w:val="24"/>
        </w:rPr>
        <w:t>s</w:t>
      </w:r>
      <w:r w:rsidRPr="00864F97">
        <w:rPr>
          <w:rFonts w:ascii="Times New Roman" w:hAnsi="Times New Roman" w:cs="Times New Roman"/>
          <w:sz w:val="24"/>
          <w:szCs w:val="24"/>
        </w:rPr>
        <w:t xml:space="preserve"> convocatoria</w:t>
      </w:r>
      <w:r w:rsidR="00CC7F05" w:rsidRPr="00864F97">
        <w:rPr>
          <w:rFonts w:ascii="Times New Roman" w:hAnsi="Times New Roman" w:cs="Times New Roman"/>
          <w:sz w:val="24"/>
          <w:szCs w:val="24"/>
        </w:rPr>
        <w:t xml:space="preserve">s del </w:t>
      </w:r>
      <w:r w:rsidRPr="00864F97">
        <w:rPr>
          <w:rFonts w:ascii="Times New Roman" w:hAnsi="Times New Roman" w:cs="Times New Roman"/>
          <w:sz w:val="24"/>
          <w:szCs w:val="24"/>
        </w:rPr>
        <w:t xml:space="preserve">2015 </w:t>
      </w:r>
      <w:r w:rsidR="00CC7F05" w:rsidRPr="00864F97">
        <w:rPr>
          <w:rFonts w:ascii="Times New Roman" w:hAnsi="Times New Roman" w:cs="Times New Roman"/>
          <w:sz w:val="24"/>
          <w:szCs w:val="24"/>
        </w:rPr>
        <w:t>y 2016 en la US</w:t>
      </w:r>
      <w:r w:rsidRPr="00864F97">
        <w:rPr>
          <w:rFonts w:ascii="Times New Roman" w:hAnsi="Times New Roman" w:cs="Times New Roman"/>
          <w:sz w:val="24"/>
          <w:szCs w:val="24"/>
        </w:rPr>
        <w:t>.</w:t>
      </w:r>
    </w:p>
    <w:p w:rsidR="00F16A3A" w:rsidRPr="00864F97" w:rsidRDefault="00CC7F05"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De los 11</w:t>
      </w:r>
      <w:r w:rsidR="00F16A3A" w:rsidRPr="00864F97">
        <w:rPr>
          <w:rFonts w:ascii="Times New Roman" w:hAnsi="Times New Roman" w:cs="Times New Roman"/>
          <w:sz w:val="24"/>
          <w:szCs w:val="24"/>
        </w:rPr>
        <w:t>9 aspirantes a la prueba de acceso para mayores de 45 a</w:t>
      </w:r>
      <w:r w:rsidRPr="00864F97">
        <w:rPr>
          <w:rFonts w:ascii="Times New Roman" w:hAnsi="Times New Roman" w:cs="Times New Roman"/>
          <w:sz w:val="24"/>
          <w:szCs w:val="24"/>
        </w:rPr>
        <w:t>ños en la US</w:t>
      </w:r>
      <w:r w:rsidR="00F16A3A" w:rsidRPr="00864F97">
        <w:rPr>
          <w:rFonts w:ascii="Times New Roman" w:hAnsi="Times New Roman" w:cs="Times New Roman"/>
          <w:sz w:val="24"/>
          <w:szCs w:val="24"/>
        </w:rPr>
        <w:t xml:space="preserve"> en la</w:t>
      </w:r>
      <w:r w:rsidRPr="00864F97">
        <w:rPr>
          <w:rFonts w:ascii="Times New Roman" w:hAnsi="Times New Roman" w:cs="Times New Roman"/>
          <w:sz w:val="24"/>
          <w:szCs w:val="24"/>
        </w:rPr>
        <w:t>s</w:t>
      </w:r>
      <w:r w:rsidR="00F16A3A" w:rsidRPr="00864F97">
        <w:rPr>
          <w:rFonts w:ascii="Times New Roman" w:hAnsi="Times New Roman" w:cs="Times New Roman"/>
          <w:sz w:val="24"/>
          <w:szCs w:val="24"/>
        </w:rPr>
        <w:t xml:space="preserve"> convocatoria</w:t>
      </w:r>
      <w:r w:rsidRPr="00864F97">
        <w:rPr>
          <w:rFonts w:ascii="Times New Roman" w:hAnsi="Times New Roman" w:cs="Times New Roman"/>
          <w:sz w:val="24"/>
          <w:szCs w:val="24"/>
        </w:rPr>
        <w:t>s</w:t>
      </w:r>
      <w:r w:rsidR="00F16A3A" w:rsidRPr="00864F97">
        <w:rPr>
          <w:rFonts w:ascii="Times New Roman" w:hAnsi="Times New Roman" w:cs="Times New Roman"/>
          <w:sz w:val="24"/>
          <w:szCs w:val="24"/>
        </w:rPr>
        <w:t xml:space="preserve"> del 2015</w:t>
      </w:r>
      <w:r w:rsidRPr="00864F97">
        <w:rPr>
          <w:rFonts w:ascii="Times New Roman" w:hAnsi="Times New Roman" w:cs="Times New Roman"/>
          <w:sz w:val="24"/>
          <w:szCs w:val="24"/>
        </w:rPr>
        <w:t xml:space="preserve"> y 2016</w:t>
      </w:r>
      <w:r w:rsidR="00F16A3A" w:rsidRPr="00864F97">
        <w:rPr>
          <w:rFonts w:ascii="Times New Roman" w:hAnsi="Times New Roman" w:cs="Times New Roman"/>
          <w:sz w:val="24"/>
          <w:szCs w:val="24"/>
        </w:rPr>
        <w:t>, la edad de los aspirantes oscilaba 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Con respecto al nivel de estudios, la mayoría se presentan con estudios de Formación Profesional o Bachillerato (65,5%), con respecto al resto que se presenta con estudios de Graduado Escolar o Primarios. </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69,5% dicen tener conocimientos de otro idioma (especialmente inglés). También, la mayoría (84,69%) expresa tener conocimientos de informática a nivel de usuario, frente al 15,31% que manifiesta tener nivel de experto.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Las expectativas de éxito son muy altas, un 59,20% esperaban aprobar todas las asignaturas en su primer año de grado, mientras que un 37% piensa que sólo aprobará la mitad y un 3,8% menos de la mitad.</w:t>
      </w:r>
    </w:p>
    <w:p w:rsidR="00F263B1"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Las motivaciones que tienen los</w:t>
      </w:r>
      <w:r w:rsidR="00CC7F05" w:rsidRPr="00864F97">
        <w:rPr>
          <w:rFonts w:ascii="Times New Roman" w:hAnsi="Times New Roman" w:cs="Times New Roman"/>
          <w:sz w:val="24"/>
          <w:szCs w:val="24"/>
        </w:rPr>
        <w:t xml:space="preserve"> aspirantes por su acceso a la u</w:t>
      </w:r>
      <w:r w:rsidRPr="00864F97">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F263B1" w:rsidRPr="00864F97">
        <w:rPr>
          <w:rFonts w:ascii="Times New Roman" w:hAnsi="Times New Roman" w:cs="Times New Roman"/>
          <w:sz w:val="24"/>
          <w:szCs w:val="24"/>
        </w:rPr>
        <w:t>pasa a ocupar una cuarta parte.</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campo de las relaciones de amistad. Y, en último lugar lo ocupa de una forma pareja los consejos de sus familiares, así como el prestigio de tener un título universitario.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Con respecto al bloque de las titulaciones, los ítems más valorados son los que nos indica la facilidad y duración de los estudios, así como el desarrollo personal. Existiendo nuevamente en este bloque el grupo de 45 a 50 años que se encuentran en actividad laboral que optan por la opción de que está relacionada con su campo de trabajo.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Lo que sí es de destacar que la mayoría no conocen el procedimiento de preinscripción y matriculación en la titulación a estudiar que lleva </w:t>
      </w:r>
      <w:r w:rsidR="00CC7F05" w:rsidRPr="00864F97">
        <w:rPr>
          <w:rFonts w:ascii="Times New Roman" w:hAnsi="Times New Roman" w:cs="Times New Roman"/>
          <w:sz w:val="24"/>
          <w:szCs w:val="24"/>
        </w:rPr>
        <w:t>a cabo la US</w:t>
      </w:r>
      <w:r w:rsidRPr="00864F97">
        <w:rPr>
          <w:rFonts w:ascii="Times New Roman" w:hAnsi="Times New Roman" w:cs="Times New Roman"/>
          <w:sz w:val="24"/>
          <w:szCs w:val="24"/>
        </w:rPr>
        <w:t xml:space="preserve"> (ítem 7), ni tienen información con respecto a esos estudios (ítem 10) el 82%, no conociendo el plan de estudio del grado a estudiar (82%), ni el nivel de exigencia (72%), ni las salidas profesionales (62%).</w:t>
      </w:r>
    </w:p>
    <w:p w:rsidR="008E0AD7"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último, se ha valorado el sistema de acceso a los mayores de 45 año</w:t>
      </w:r>
      <w:r w:rsidR="00CC7F05" w:rsidRPr="00864F97">
        <w:rPr>
          <w:rFonts w:ascii="Times New Roman" w:hAnsi="Times New Roman" w:cs="Times New Roman"/>
          <w:sz w:val="24"/>
          <w:szCs w:val="24"/>
        </w:rPr>
        <w:t>s en la US</w:t>
      </w:r>
      <w:r w:rsidR="008E0AD7" w:rsidRPr="00864F97">
        <w:rPr>
          <w:rFonts w:ascii="Times New Roman" w:hAnsi="Times New Roman" w:cs="Times New Roman"/>
          <w:sz w:val="24"/>
          <w:szCs w:val="24"/>
        </w:rPr>
        <w:t>:</w:t>
      </w:r>
    </w:p>
    <w:p w:rsidR="008E0AD7" w:rsidRPr="00864F97" w:rsidRDefault="008E0AD7"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a.- Búsqueda de información por parte del alumno.</w:t>
      </w:r>
    </w:p>
    <w:p w:rsidR="00AA6CF0" w:rsidRDefault="00596B8B" w:rsidP="00AA6CF0">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Profundizando en este aspecto se indagó sobre el tipo de información que los aspirantes buscaron y los mecanismos utilizados. El 76,2% afirmaron haber buscado algún tipo de información. La temática fundamental de la búsqueda fue</w:t>
      </w:r>
      <w:r w:rsidR="000361D4" w:rsidRPr="00864F97">
        <w:rPr>
          <w:rFonts w:ascii="Times New Roman" w:hAnsi="Times New Roman" w:cs="Times New Roman"/>
          <w:sz w:val="24"/>
          <w:szCs w:val="24"/>
        </w:rPr>
        <w:t>:</w:t>
      </w:r>
    </w:p>
    <w:p w:rsidR="002E3D41" w:rsidRDefault="00596B8B" w:rsidP="002E3D41">
      <w:pPr>
        <w:pStyle w:val="Prrafodelista"/>
        <w:numPr>
          <w:ilvl w:val="0"/>
          <w:numId w:val="20"/>
        </w:numPr>
        <w:ind w:left="1134" w:right="-285"/>
        <w:jc w:val="both"/>
        <w:rPr>
          <w:rFonts w:ascii="Times New Roman" w:hAnsi="Times New Roman" w:cs="Times New Roman"/>
          <w:sz w:val="24"/>
          <w:szCs w:val="24"/>
        </w:rPr>
      </w:pPr>
      <w:r w:rsidRPr="00AA6CF0">
        <w:rPr>
          <w:rFonts w:ascii="Times New Roman" w:hAnsi="Times New Roman" w:cs="Times New Roman"/>
          <w:sz w:val="24"/>
          <w:szCs w:val="24"/>
        </w:rPr>
        <w:t xml:space="preserve">las distintas </w:t>
      </w:r>
      <w:r w:rsidR="000361D4" w:rsidRPr="00AA6CF0">
        <w:rPr>
          <w:rFonts w:ascii="Times New Roman" w:hAnsi="Times New Roman" w:cs="Times New Roman"/>
          <w:sz w:val="24"/>
          <w:szCs w:val="24"/>
        </w:rPr>
        <w:t>vías de acceso a la Universidad</w:t>
      </w:r>
      <w:r w:rsidR="000C08EC" w:rsidRPr="00AA6CF0">
        <w:rPr>
          <w:rFonts w:ascii="Times New Roman" w:hAnsi="Times New Roman" w:cs="Times New Roman"/>
          <w:sz w:val="24"/>
          <w:szCs w:val="24"/>
        </w:rPr>
        <w:t>.</w:t>
      </w:r>
    </w:p>
    <w:p w:rsidR="002E3D41" w:rsidRDefault="000361D4" w:rsidP="002E3D41">
      <w:pPr>
        <w:pStyle w:val="Prrafodelista"/>
        <w:numPr>
          <w:ilvl w:val="0"/>
          <w:numId w:val="20"/>
        </w:numPr>
        <w:ind w:left="1134" w:right="-285"/>
        <w:jc w:val="both"/>
        <w:rPr>
          <w:rFonts w:ascii="Times New Roman" w:hAnsi="Times New Roman" w:cs="Times New Roman"/>
          <w:sz w:val="24"/>
          <w:szCs w:val="24"/>
        </w:rPr>
      </w:pPr>
      <w:r w:rsidRPr="002E3D41">
        <w:rPr>
          <w:rFonts w:ascii="Times New Roman" w:hAnsi="Times New Roman" w:cs="Times New Roman"/>
          <w:sz w:val="24"/>
          <w:szCs w:val="24"/>
        </w:rPr>
        <w:t>en qué consistía la prueba de acceso.</w:t>
      </w:r>
    </w:p>
    <w:p w:rsidR="000361D4" w:rsidRPr="002E3D41" w:rsidRDefault="000361D4" w:rsidP="002E3D41">
      <w:pPr>
        <w:pStyle w:val="Prrafodelista"/>
        <w:numPr>
          <w:ilvl w:val="0"/>
          <w:numId w:val="20"/>
        </w:numPr>
        <w:ind w:left="1134" w:right="-285"/>
        <w:jc w:val="both"/>
        <w:rPr>
          <w:rFonts w:ascii="Times New Roman" w:hAnsi="Times New Roman" w:cs="Times New Roman"/>
          <w:sz w:val="24"/>
          <w:szCs w:val="24"/>
        </w:rPr>
      </w:pPr>
      <w:r w:rsidRPr="002E3D41">
        <w:rPr>
          <w:rFonts w:ascii="Times New Roman" w:hAnsi="Times New Roman" w:cs="Times New Roman"/>
          <w:sz w:val="24"/>
          <w:szCs w:val="24"/>
        </w:rPr>
        <w:t>Centros de preparación para la prueba</w:t>
      </w:r>
    </w:p>
    <w:p w:rsidR="00596B8B" w:rsidRPr="00864F97" w:rsidRDefault="00596B8B"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b.- Información recibida por los aspirantes a través de los agentes universitarios.</w:t>
      </w:r>
    </w:p>
    <w:p w:rsidR="008E0AD7"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68,50% dicen que ha recibido información para la inscripción al proceso de acceso a la prueba de mayores de 45</w:t>
      </w:r>
      <w:r w:rsidR="00CC7F05" w:rsidRPr="00864F97">
        <w:rPr>
          <w:rFonts w:ascii="Times New Roman" w:hAnsi="Times New Roman" w:cs="Times New Roman"/>
          <w:sz w:val="24"/>
          <w:szCs w:val="24"/>
        </w:rPr>
        <w:t xml:space="preserve"> años a través de la web de la u</w:t>
      </w:r>
      <w:r w:rsidRPr="00864F97">
        <w:rPr>
          <w:rFonts w:ascii="Times New Roman" w:hAnsi="Times New Roman" w:cs="Times New Roman"/>
          <w:sz w:val="24"/>
          <w:szCs w:val="24"/>
        </w:rPr>
        <w:t>niversidad y por el</w:t>
      </w:r>
      <w:r w:rsidR="00CC7F05" w:rsidRPr="00864F97">
        <w:rPr>
          <w:rFonts w:ascii="Times New Roman" w:hAnsi="Times New Roman" w:cs="Times New Roman"/>
          <w:sz w:val="24"/>
          <w:szCs w:val="24"/>
        </w:rPr>
        <w:t xml:space="preserve"> personal de orientación de la u</w:t>
      </w:r>
      <w:r w:rsidRPr="00864F97">
        <w:rPr>
          <w:rFonts w:ascii="Times New Roman" w:hAnsi="Times New Roman" w:cs="Times New Roman"/>
          <w:sz w:val="24"/>
          <w:szCs w:val="24"/>
        </w:rPr>
        <w:t xml:space="preserve">niversidad. También el 75,80% valora muy favorablemente la organización y gestión del proceso de acceso a la prueba de mayores de 45 años, desde la información inicial del procedimiento (requisitos, documentación a aportar, fechas de examen y entrevista). </w:t>
      </w:r>
    </w:p>
    <w:p w:rsidR="008E0AD7" w:rsidRPr="00864F97" w:rsidRDefault="008E0AD7"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c.- Necesidades de información y agentes que deberían proporcionarla.</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Finalmente preguntados a los entrevistados/as acerca de la necesidad de realizar actividades de orientación e información, la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las necesidades más referidas que implican varios agentes los entrevistados/as destacan: formación en hábitos y técnicas de estudio; orientación personal; ayuda en el proceso de adaptación a la universidad; ayuda para mejorar el conocimiento de uno mismo e información de cómo poder acceder a la universidad; información sobre los contenidos de la prueba de acceso; información sobre las carreras que pueden estudiar en función de sus conocimientos; información sobre planes de estudio.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 relación a las necesidades menos referidas se encuentra la ubicación de las facultades universitarias, distancia, medios de transportes para llegar a la universidad, funcionamiento interno de la universidad y facultades universitarias.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No me gustaría finalizar este apartado sin hacer mención a la escasa necesidad que los entrevistados/as tienen o dicen tener a los recursos tecnológicos como medio para acceder a la información y comunicación. En este aspecto puede existir un grave error por parte de los entrevistados/as, al entender que el uso del ordenador y teléfono móvil digital le faculta para una mejor capacidad de buscar, valorar, seleccionar, estructurar e integrar la información que estos nuevos recursos le puede proporcionar.</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Esta misma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B1239C"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De</w:t>
      </w:r>
      <w:r w:rsidR="00596B8B" w:rsidRPr="00864F97">
        <w:rPr>
          <w:rFonts w:ascii="Times New Roman" w:hAnsi="Times New Roman" w:cs="Times New Roman"/>
          <w:sz w:val="24"/>
          <w:szCs w:val="24"/>
        </w:rPr>
        <w:t>stacar por último, que</w:t>
      </w:r>
      <w:r w:rsidRPr="00864F97">
        <w:rPr>
          <w:rFonts w:ascii="Times New Roman" w:hAnsi="Times New Roman" w:cs="Times New Roman"/>
          <w:sz w:val="24"/>
          <w:szCs w:val="24"/>
        </w:rPr>
        <w:t xml:space="preserv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Dificultades del aspirante a la prueba de acceso para mayores de 45 años en la US.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Un aspecto complementario a las motivaciones al planteamiento del acceso a la universidad reside, sin duda alguna, en las posibles dificultades que puedan tener los futuros aspirantes a este  acceso.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Obviamente, en el caso de nuestros entrevistados, debían imaginar o suponer cuáles eran estas razones, que pueden ser de muy diversa naturaleza. A priori podemos encontrar dos tipos de razones: aquellas, que podríamos denominar “internas”, en las que el peso recae en la propia decisión personal, y aquellas, que podríamos denominar “externas”, las cuales se explica por factores ajenos a una decisión personal, y más relacionados con barreras o con un contexto desfavorable que rodea a la persona. Ambos tipos de razones están presentes en las respuestas de nuestros entrevistados.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las de tipo interno, la más destacada (y, al mismo tiempo la explicación más mencionada en general) es la que relaciona una actitud de desmotivación, de dejadez, de cierta apatía. Lógicamente, al resaltar esto, el entrevistado se define a sí mismo como lo contrario, como una persona más motivada, más activa, con más intereses. En otras ocasiones, no es tanto una actitud de desmotivación, de apatía o de cansancio, sino algo que se acepta de manera pasiva, la vida yo no representa un reto.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Una segunda razón de tipo interno que aparece en las respuestas de los entrevistados, además de la desmotivación, apatía y cansancio, tiene que ver con un cierto miedo o vergüenza a asistir a las aulas. En este caso no se habla de apatía, sino de tener demasiado respeto a volver a un aula, de creer que no se va a ‘dar la talla’ intelectualmente.</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Además de motivos atribuibles a las propias personas que no se apuntan, los entrevistados también hacen referencia a explicaciones que tienen que ver, más bien, con aspectos más ajenos a la propia voluntad, y relacionados con el contexto, los recursos u otro tipo de factores que pueden impedir que, aun deseándolo, se planteen el acceso a la universidad.</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estos factores externos, la falta de información es sin duda el más mencionado. En sus respuestas apreciamos cómo valoran que está poco difundido lo del acceso a la universidad para los mayores de 45 años, no se informa demasiado de ellos y que, en consecuencia, muchas personas ignoran incluso que existen. Todos mencionan esta falta de difusión incluso van algo más allá mencionan incluso una falta de interés de las instituciones por lo promoción de esta vía de acceso.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Otro aspecto que puede dificultar el acceso de las personas mayores de 45 años a la universidad es la presencia de otras obligaciones que ocupen demasiado tiempo. En este sentido, aparecen mencionados el cuidado de familiares o las tareas del hogar especialmente en las mujeres.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último, la falta de recursos también es un factor mencionado también por todos entrevistados y que quizás últimamente está influyendo más. Entre la falta de recursos que más se mencionan, es la económica, la falta de dinero.</w:t>
      </w:r>
    </w:p>
    <w:p w:rsidR="004325E0" w:rsidRPr="00864F97" w:rsidRDefault="004325E0" w:rsidP="00864F97">
      <w:pPr>
        <w:ind w:right="-285"/>
        <w:jc w:val="both"/>
        <w:rPr>
          <w:rFonts w:ascii="Times New Roman" w:hAnsi="Times New Roman" w:cs="Times New Roman"/>
          <w:b/>
          <w:sz w:val="24"/>
          <w:szCs w:val="24"/>
        </w:rPr>
      </w:pPr>
      <w:r w:rsidRPr="00864F97">
        <w:rPr>
          <w:rFonts w:ascii="Times New Roman" w:hAnsi="Times New Roman" w:cs="Times New Roman"/>
          <w:b/>
          <w:sz w:val="24"/>
          <w:szCs w:val="24"/>
        </w:rPr>
        <w:t>Conclusiones y propuestas</w:t>
      </w:r>
    </w:p>
    <w:p w:rsidR="00F263B1" w:rsidRPr="00864F97" w:rsidRDefault="00B1239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 destacable, la falta de información y orientación tantos para el desarrollo de la prueba de acceso, como para el proceso de preinscripción y matriculación al grado, así como la falta de conocimiento de las titulaciones, sus planes de estudio y niveles de exigencia, en los aspirantes a la prueba de acceso. Todo esto, se puede asociar a la desvinculación que los aspirantes tienen del s</w:t>
      </w:r>
      <w:r w:rsidR="00F263B1" w:rsidRPr="00864F97">
        <w:rPr>
          <w:rFonts w:ascii="Times New Roman" w:hAnsi="Times New Roman" w:cs="Times New Roman"/>
          <w:sz w:val="24"/>
          <w:szCs w:val="24"/>
        </w:rPr>
        <w:t>istema formativo universitario.</w:t>
      </w:r>
    </w:p>
    <w:p w:rsidR="00B1239C" w:rsidRPr="00864F97" w:rsidRDefault="00B1239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A92CD1" w:rsidRPr="00864F97" w:rsidRDefault="00A92CD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DA263E" w:rsidRPr="00864F97" w:rsidRDefault="00A92CD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0361D4" w:rsidRPr="00864F97" w:rsidRDefault="000361D4" w:rsidP="00864F97">
      <w:pPr>
        <w:ind w:right="-285" w:firstLine="708"/>
        <w:jc w:val="both"/>
        <w:rPr>
          <w:rFonts w:ascii="Times New Roman" w:hAnsi="Times New Roman" w:cs="Times New Roman"/>
          <w:sz w:val="24"/>
          <w:szCs w:val="24"/>
        </w:rPr>
      </w:pPr>
    </w:p>
    <w:p w:rsidR="00DA263E" w:rsidRPr="00FD06B9" w:rsidRDefault="00DA263E" w:rsidP="00864F97">
      <w:pPr>
        <w:ind w:right="-285"/>
        <w:jc w:val="both"/>
        <w:rPr>
          <w:rFonts w:ascii="Times New Roman" w:hAnsi="Times New Roman" w:cs="Times New Roman"/>
          <w:b/>
          <w:sz w:val="24"/>
          <w:szCs w:val="24"/>
        </w:rPr>
      </w:pPr>
      <w:r w:rsidRPr="00FD06B9">
        <w:rPr>
          <w:rFonts w:ascii="Times New Roman" w:hAnsi="Times New Roman" w:cs="Times New Roman"/>
          <w:b/>
          <w:sz w:val="24"/>
          <w:szCs w:val="24"/>
        </w:rPr>
        <w:t>Referencias Bibliográficas.</w:t>
      </w:r>
    </w:p>
    <w:p w:rsidR="00E67A26" w:rsidRPr="00E74DCA" w:rsidRDefault="00E67A26" w:rsidP="00F15AF0">
      <w:pPr>
        <w:ind w:left="709" w:hanging="709"/>
        <w:jc w:val="both"/>
        <w:rPr>
          <w:rFonts w:ascii="Times New Roman" w:hAnsi="Times New Roman" w:cs="Times New Roman"/>
          <w:sz w:val="24"/>
          <w:szCs w:val="24"/>
        </w:rPr>
      </w:pPr>
      <w:proofErr w:type="spellStart"/>
      <w:r w:rsidRPr="00E74DCA">
        <w:rPr>
          <w:rFonts w:ascii="Times New Roman" w:hAnsi="Times New Roman" w:cs="Times New Roman"/>
          <w:sz w:val="24"/>
          <w:szCs w:val="24"/>
        </w:rPr>
        <w:t>Abbate</w:t>
      </w:r>
      <w:proofErr w:type="spellEnd"/>
      <w:r w:rsidRPr="00E74DCA">
        <w:rPr>
          <w:rFonts w:ascii="Times New Roman" w:hAnsi="Times New Roman" w:cs="Times New Roman"/>
          <w:sz w:val="24"/>
          <w:szCs w:val="24"/>
        </w:rPr>
        <w:t xml:space="preserve">, J. (2008). Admisión, Apoyo y Retención de Estudiantes No tradicionales en </w:t>
      </w:r>
      <w:r w:rsidR="00FD06B9">
        <w:rPr>
          <w:rFonts w:ascii="Times New Roman" w:hAnsi="Times New Roman" w:cs="Times New Roman"/>
          <w:sz w:val="24"/>
          <w:szCs w:val="24"/>
        </w:rPr>
        <w:t xml:space="preserve">   </w:t>
      </w:r>
      <w:r w:rsidRPr="00E74DCA">
        <w:rPr>
          <w:rFonts w:ascii="Times New Roman" w:hAnsi="Times New Roman" w:cs="Times New Roman"/>
          <w:sz w:val="24"/>
          <w:szCs w:val="24"/>
        </w:rPr>
        <w:t>Carreras Universitarias. REICE. Revista Iberoamericana sobre Calidad, Eficacia y Cambio en Educación, vol. 6, núm. 3, 2008, pp. 7- 35.</w:t>
      </w:r>
    </w:p>
    <w:p w:rsidR="00E67A26" w:rsidRPr="00864F97" w:rsidRDefault="00E67A26" w:rsidP="00F15AF0">
      <w:pPr>
        <w:ind w:left="709"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Adame, M.T. (2012). La orientación y tutoría en la universidad. Análisis de las realidades </w:t>
      </w:r>
      <w:r w:rsidR="00E74DCA">
        <w:rPr>
          <w:rFonts w:ascii="Times New Roman" w:hAnsi="Times New Roman" w:cs="Times New Roman"/>
          <w:sz w:val="24"/>
          <w:szCs w:val="24"/>
        </w:rPr>
        <w:t xml:space="preserve">  </w:t>
      </w:r>
      <w:r w:rsidRPr="00864F97">
        <w:rPr>
          <w:rFonts w:ascii="Times New Roman" w:hAnsi="Times New Roman" w:cs="Times New Roman"/>
          <w:sz w:val="24"/>
          <w:szCs w:val="24"/>
        </w:rPr>
        <w:t>existentes. Educación y Cultura, 15, 215-232.</w:t>
      </w:r>
    </w:p>
    <w:p w:rsidR="00E67A26" w:rsidRPr="00864F97" w:rsidRDefault="00E67A26" w:rsidP="00F15AF0">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Crisol, Emilio. (2009). Reseña de "Programas de acogida y orientación al estudiante en el marco del Espacio Europeo de Educación Superior" de Gonzalo, M. y Nieto, M.P (</w:t>
      </w:r>
      <w:proofErr w:type="spellStart"/>
      <w:r w:rsidRPr="00864F97">
        <w:rPr>
          <w:rFonts w:ascii="Times New Roman" w:hAnsi="Times New Roman" w:cs="Times New Roman"/>
          <w:sz w:val="24"/>
          <w:szCs w:val="24"/>
        </w:rPr>
        <w:t>Coords</w:t>
      </w:r>
      <w:proofErr w:type="spellEnd"/>
      <w:r w:rsidRPr="00864F97">
        <w:rPr>
          <w:rFonts w:ascii="Times New Roman" w:hAnsi="Times New Roman" w:cs="Times New Roman"/>
          <w:sz w:val="24"/>
          <w:szCs w:val="24"/>
        </w:rPr>
        <w:t>.). Profesorado. Revista de Currículum y Formación de Profesorado, vol. 13, núm. 3, 2009, pp. 345-347.</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lastRenderedPageBreak/>
        <w:t>Dávila, Daniela. (2013). “Aprendizaje a lo largo de la vida”. Antecedentes y desafíos para la universidad de hoy. Ciencia y Cultura Nº 30. ISSN: 2077-3323 Junio de 2013. Pág. 87-101.</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864F97">
        <w:rPr>
          <w:rFonts w:ascii="Times New Roman" w:hAnsi="Times New Roman" w:cs="Times New Roman"/>
          <w:sz w:val="24"/>
          <w:szCs w:val="24"/>
        </w:rPr>
        <w:t>Commision</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Directorate</w:t>
      </w:r>
      <w:proofErr w:type="spellEnd"/>
      <w:r w:rsidRPr="00864F97">
        <w:rPr>
          <w:rFonts w:ascii="Times New Roman" w:hAnsi="Times New Roman" w:cs="Times New Roman"/>
          <w:sz w:val="24"/>
          <w:szCs w:val="24"/>
        </w:rPr>
        <w:t xml:space="preserve"> General </w:t>
      </w:r>
      <w:proofErr w:type="spellStart"/>
      <w:r w:rsidRPr="00864F97">
        <w:rPr>
          <w:rFonts w:ascii="Times New Roman" w:hAnsi="Times New Roman" w:cs="Times New Roman"/>
          <w:sz w:val="24"/>
          <w:szCs w:val="24"/>
        </w:rPr>
        <w:t>for</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Education</w:t>
      </w:r>
      <w:proofErr w:type="spellEnd"/>
      <w:r w:rsidRPr="00864F97">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864F97">
        <w:rPr>
          <w:rFonts w:ascii="Times New Roman" w:hAnsi="Times New Roman" w:cs="Times New Roman"/>
          <w:sz w:val="24"/>
          <w:szCs w:val="24"/>
        </w:rPr>
        <w:t>dgs</w:t>
      </w:r>
      <w:proofErr w:type="spellEnd"/>
      <w:r w:rsidRPr="00864F97">
        <w:rPr>
          <w:rFonts w:ascii="Times New Roman" w:hAnsi="Times New Roman" w:cs="Times New Roman"/>
          <w:sz w:val="24"/>
          <w:szCs w:val="24"/>
        </w:rPr>
        <w:t>/</w:t>
      </w:r>
      <w:proofErr w:type="spellStart"/>
      <w:r w:rsidRPr="00864F97">
        <w:rPr>
          <w:rFonts w:ascii="Times New Roman" w:hAnsi="Times New Roman" w:cs="Times New Roman"/>
          <w:sz w:val="24"/>
          <w:szCs w:val="24"/>
        </w:rPr>
        <w:t>education_culture</w:t>
      </w:r>
      <w:proofErr w:type="spellEnd"/>
      <w:r w:rsidRPr="00864F97">
        <w:rPr>
          <w:rFonts w:ascii="Times New Roman" w:hAnsi="Times New Roman" w:cs="Times New Roman"/>
          <w:sz w:val="24"/>
          <w:szCs w:val="24"/>
        </w:rPr>
        <w:t>.</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El Espacio Europeo de Educación Superior en 2012: Informe sobre la implantación del Proceso de Bolonia. Agencia Ejecutiva en el Ámbito Educativo, Audiovisual y Cultural (EACEA P9 </w:t>
      </w:r>
      <w:proofErr w:type="spellStart"/>
      <w:r w:rsidRPr="00864F97">
        <w:rPr>
          <w:rFonts w:ascii="Times New Roman" w:hAnsi="Times New Roman" w:cs="Times New Roman"/>
          <w:sz w:val="24"/>
          <w:szCs w:val="24"/>
        </w:rPr>
        <w:t>Eurydice</w:t>
      </w:r>
      <w:proofErr w:type="spellEnd"/>
      <w:r w:rsidRPr="00864F97">
        <w:rPr>
          <w:rFonts w:ascii="Times New Roman" w:hAnsi="Times New Roman" w:cs="Times New Roman"/>
          <w:sz w:val="24"/>
          <w:szCs w:val="24"/>
        </w:rPr>
        <w:t>). http://eacea.ec.europa.eu/education/eurydice</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García,</w:t>
      </w:r>
      <w:r w:rsidR="003A75D1">
        <w:rPr>
          <w:rFonts w:ascii="Times New Roman" w:hAnsi="Times New Roman" w:cs="Times New Roman"/>
          <w:sz w:val="24"/>
          <w:szCs w:val="24"/>
        </w:rPr>
        <w:t xml:space="preserve"> </w:t>
      </w:r>
      <w:r w:rsidRPr="00864F97">
        <w:rPr>
          <w:rFonts w:ascii="Times New Roman" w:hAnsi="Times New Roman" w:cs="Times New Roman"/>
          <w:sz w:val="24"/>
          <w:szCs w:val="24"/>
        </w:rPr>
        <w:t>M. ª P.; Meseguer, L.; González, S.; Barrera, A. (2014) Aprendizaje a lo largo de la vida: éxito y futuro del sistema  de acceso a la Universidad para Mayores de 40 y 45 años  en Andalucía. Revista de Educación, 363. Enero-abril 2014.</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García, M. ª P; Meseguer, L; González, S; Barrera, A. (2013). Evaluando los nuevos sistemas de acceso a la universidad para los mayores de 40 y 45 años. Revista de Educación. Contextos Educativos, 16 </w:t>
      </w:r>
      <w:proofErr w:type="spellStart"/>
      <w:r w:rsidRPr="00864F97">
        <w:rPr>
          <w:rFonts w:ascii="Times New Roman" w:hAnsi="Times New Roman" w:cs="Times New Roman"/>
          <w:sz w:val="24"/>
          <w:szCs w:val="24"/>
        </w:rPr>
        <w:t>pp</w:t>
      </w:r>
      <w:proofErr w:type="spellEnd"/>
      <w:r w:rsidRPr="00864F97">
        <w:rPr>
          <w:rFonts w:ascii="Times New Roman" w:hAnsi="Times New Roman" w:cs="Times New Roman"/>
          <w:sz w:val="24"/>
          <w:szCs w:val="24"/>
        </w:rPr>
        <w:t xml:space="preserve"> 153-170.</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García, M. ª P.; Meseguer, L; González, S; Pozo, C. (2012) ¿Cómo acceden los mayores a la universidad española? Nuevas oportunidades para la formación a lo largo de toda la vida. Revista Española de Pedagogía. nº 253 </w:t>
      </w:r>
      <w:proofErr w:type="spellStart"/>
      <w:r w:rsidRPr="00864F97">
        <w:rPr>
          <w:rFonts w:ascii="Times New Roman" w:hAnsi="Times New Roman" w:cs="Times New Roman"/>
          <w:sz w:val="24"/>
          <w:szCs w:val="24"/>
        </w:rPr>
        <w:t>págs</w:t>
      </w:r>
      <w:proofErr w:type="spellEnd"/>
      <w:r w:rsidRPr="00864F97">
        <w:rPr>
          <w:rFonts w:ascii="Times New Roman" w:hAnsi="Times New Roman" w:cs="Times New Roman"/>
          <w:sz w:val="24"/>
          <w:szCs w:val="24"/>
        </w:rPr>
        <w:t xml:space="preserve"> 515-535.</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González Monteagudo, José. (2010) Biografía, Identidad y Aprendizaje en estudiantes universitarios no tradicionales. Estudio de caso de una mujer trabajadora. Profesorado. Revista de Currículum y Formación de Profesorado [en </w:t>
      </w:r>
      <w:proofErr w:type="spellStart"/>
      <w:r w:rsidRPr="00864F97">
        <w:rPr>
          <w:rFonts w:ascii="Times New Roman" w:hAnsi="Times New Roman" w:cs="Times New Roman"/>
          <w:sz w:val="24"/>
          <w:szCs w:val="24"/>
        </w:rPr>
        <w:t>linea</w:t>
      </w:r>
      <w:proofErr w:type="spellEnd"/>
      <w:r w:rsidRPr="00864F97">
        <w:rPr>
          <w:rFonts w:ascii="Times New Roman" w:hAnsi="Times New Roman" w:cs="Times New Roman"/>
          <w:sz w:val="24"/>
          <w:szCs w:val="24"/>
        </w:rPr>
        <w:t xml:space="preserve">] 2010, 14 (Sin mes): [Fecha de consulta: 2 de junio de 2015] Disponible en:&lt;http://www.redalyc.org/articulo.oa?id=56715702010&gt; </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González, J. (2010). Biografía, identidad y aprendizaje en estudiantes universitarios no tradicionales. Estudio de caso de una mujer trabajadora. 2010. Revista Profesorado. Vol. 14, nº 3 págs. 131-147.</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Junta de Andalucía (2010). Resolución de 16 de febrero de 2010, de la Comisión del Distrito Único Universitario de Andalucía, por la que se establece el procedimiento para la obtención de los requisitos que permitan el acceso a los estudios de Grado </w:t>
      </w:r>
      <w:r w:rsidRPr="00864F97">
        <w:rPr>
          <w:rFonts w:ascii="Times New Roman" w:hAnsi="Times New Roman" w:cs="Times New Roman"/>
          <w:sz w:val="24"/>
          <w:szCs w:val="24"/>
        </w:rPr>
        <w:lastRenderedPageBreak/>
        <w:t>de las Enseñanzas Universitarias de personas mayores de 40 y 45 años que no posean otros requisitos para el acceso a la Universidad. BOJA 57 de 23.03.2010.</w:t>
      </w:r>
    </w:p>
    <w:p w:rsidR="00E67A26" w:rsidRPr="00864F97" w:rsidRDefault="00E67A26" w:rsidP="003A75D1">
      <w:pPr>
        <w:ind w:left="709" w:right="-285" w:hanging="709"/>
        <w:jc w:val="both"/>
        <w:rPr>
          <w:rFonts w:ascii="Times New Roman" w:hAnsi="Times New Roman" w:cs="Times New Roman"/>
          <w:sz w:val="24"/>
          <w:szCs w:val="24"/>
          <w:lang w:val="en-US"/>
        </w:rPr>
      </w:pPr>
      <w:r w:rsidRPr="00864F97">
        <w:rPr>
          <w:rFonts w:ascii="Times New Roman" w:hAnsi="Times New Roman" w:cs="Times New Roman"/>
          <w:sz w:val="24"/>
          <w:szCs w:val="24"/>
        </w:rPr>
        <w:t xml:space="preserve">Martínez, M. (2009). La Orientación y la Tutoría en la Universidad en el marco del Espacio Europeo de Educación Superior. </w:t>
      </w:r>
      <w:proofErr w:type="spellStart"/>
      <w:r w:rsidRPr="00864F97">
        <w:rPr>
          <w:rFonts w:ascii="Times New Roman" w:hAnsi="Times New Roman" w:cs="Times New Roman"/>
          <w:sz w:val="24"/>
          <w:szCs w:val="24"/>
          <w:lang w:val="en-US"/>
        </w:rPr>
        <w:t>Revista</w:t>
      </w:r>
      <w:proofErr w:type="spellEnd"/>
      <w:r w:rsidRPr="00864F97">
        <w:rPr>
          <w:rFonts w:ascii="Times New Roman" w:hAnsi="Times New Roman" w:cs="Times New Roman"/>
          <w:sz w:val="24"/>
          <w:szCs w:val="24"/>
          <w:lang w:val="en-US"/>
        </w:rPr>
        <w:t xml:space="preserve"> Fuentes, 9, 78-92.</w:t>
      </w:r>
    </w:p>
    <w:p w:rsidR="00E67A26" w:rsidRPr="00864F97" w:rsidRDefault="003A75D1" w:rsidP="003A75D1">
      <w:pPr>
        <w:ind w:left="709" w:right="-285"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Kasworm</w:t>
      </w:r>
      <w:proofErr w:type="spellEnd"/>
      <w:r>
        <w:rPr>
          <w:rFonts w:ascii="Times New Roman" w:hAnsi="Times New Roman" w:cs="Times New Roman"/>
          <w:sz w:val="24"/>
          <w:szCs w:val="24"/>
          <w:lang w:val="en-US"/>
        </w:rPr>
        <w:t xml:space="preserve"> </w:t>
      </w:r>
      <w:r w:rsidR="00E67A26" w:rsidRPr="00864F97">
        <w:rPr>
          <w:rFonts w:ascii="Times New Roman" w:hAnsi="Times New Roman" w:cs="Times New Roman"/>
          <w:sz w:val="24"/>
          <w:szCs w:val="24"/>
          <w:lang w:val="en-US"/>
        </w:rPr>
        <w:t>C. E. (2010). Adult Learners in a Research University: Negotiating Undergraduate Student Identity. Adult Education Quarterly: A Journal of Research and Theory, v60 n2 p143-160 2010.</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Lorenzo Vicente, J.A. (2009). La formación universitaria de las personas mayores en España. Educación y futuro, 20, 123 -152.</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Medina, O. y Sanz, F. (2009). Los sistemas de reconocimiento y acreditación de los aprendizajes no formales e informales: referencias históricas, funciones socioeducativas y perspectiva teórica. Revista de Educación, 348, 253-281.</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Ministros de Educación Europeos. (2009) El Proceso de Bolonia en 2020. El Espacio Europeo de Educación Superior en la nueva década. Comunicado de la Conferencia de Ministros Europeos Responsables de la Educación Superior. Nueva Lovaina, 28-29 de abril de 2009.</w:t>
      </w:r>
    </w:p>
    <w:p w:rsidR="00E67A26" w:rsidRPr="00864F97" w:rsidRDefault="00E67A26" w:rsidP="003A75D1">
      <w:pPr>
        <w:ind w:left="709" w:right="-285" w:hanging="709"/>
        <w:jc w:val="both"/>
        <w:rPr>
          <w:rFonts w:ascii="Times New Roman" w:hAnsi="Times New Roman" w:cs="Times New Roman"/>
          <w:sz w:val="24"/>
          <w:szCs w:val="24"/>
          <w:lang w:val="en-US"/>
        </w:rPr>
      </w:pPr>
      <w:r w:rsidRPr="00864F97">
        <w:rPr>
          <w:rFonts w:ascii="Times New Roman" w:hAnsi="Times New Roman" w:cs="Times New Roman"/>
          <w:sz w:val="24"/>
          <w:szCs w:val="24"/>
        </w:rPr>
        <w:t xml:space="preserve">Padilla, M.T. et al. </w:t>
      </w:r>
      <w:proofErr w:type="gramStart"/>
      <w:r w:rsidRPr="00864F97">
        <w:rPr>
          <w:rFonts w:ascii="Times New Roman" w:hAnsi="Times New Roman" w:cs="Times New Roman"/>
          <w:sz w:val="24"/>
          <w:szCs w:val="24"/>
          <w:lang w:val="en-US"/>
        </w:rPr>
        <w:t>(2011). Exploring the needs and experiences of non-traditional students in the University of Seville.</w:t>
      </w:r>
      <w:proofErr w:type="gramEnd"/>
      <w:r w:rsidRPr="00864F97">
        <w:rPr>
          <w:rFonts w:ascii="Times New Roman" w:hAnsi="Times New Roman" w:cs="Times New Roman"/>
          <w:sz w:val="24"/>
          <w:szCs w:val="24"/>
          <w:lang w:val="en-US"/>
        </w:rPr>
        <w:t xml:space="preserve"> </w:t>
      </w:r>
      <w:proofErr w:type="spellStart"/>
      <w:r w:rsidRPr="00864F97">
        <w:rPr>
          <w:rFonts w:ascii="Times New Roman" w:hAnsi="Times New Roman" w:cs="Times New Roman"/>
          <w:sz w:val="24"/>
          <w:szCs w:val="24"/>
          <w:lang w:val="en-US"/>
        </w:rPr>
        <w:t>Comunicación</w:t>
      </w:r>
      <w:proofErr w:type="spellEnd"/>
      <w:r w:rsidRPr="00864F97">
        <w:rPr>
          <w:rFonts w:ascii="Times New Roman" w:hAnsi="Times New Roman" w:cs="Times New Roman"/>
          <w:sz w:val="24"/>
          <w:szCs w:val="24"/>
          <w:lang w:val="en-US"/>
        </w:rPr>
        <w:t xml:space="preserve"> </w:t>
      </w:r>
      <w:proofErr w:type="spellStart"/>
      <w:r w:rsidRPr="00864F97">
        <w:rPr>
          <w:rFonts w:ascii="Times New Roman" w:hAnsi="Times New Roman" w:cs="Times New Roman"/>
          <w:sz w:val="24"/>
          <w:szCs w:val="24"/>
          <w:lang w:val="en-US"/>
        </w:rPr>
        <w:t>presentada</w:t>
      </w:r>
      <w:proofErr w:type="spellEnd"/>
      <w:r w:rsidRPr="00864F97">
        <w:rPr>
          <w:rFonts w:ascii="Times New Roman" w:hAnsi="Times New Roman" w:cs="Times New Roman"/>
          <w:sz w:val="24"/>
          <w:szCs w:val="24"/>
          <w:lang w:val="en-US"/>
        </w:rPr>
        <w:t xml:space="preserve"> a la RANLHE Conference on Access, Retention and Drop-out: Experiences of Nontraditional Students in Higher Education in Europe, 7 – 8 April, Seville, Spain.</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864F97"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 xml:space="preserve">Real Decreto 1892/2008, de 14 de noviembre, por el que se regulan las condiciones para el acceso a las enseñanzas universitarias oficiales de grado y los procedimientos de </w:t>
      </w:r>
      <w:r w:rsidRPr="00864F97">
        <w:rPr>
          <w:rFonts w:ascii="Times New Roman" w:hAnsi="Times New Roman" w:cs="Times New Roman"/>
          <w:sz w:val="24"/>
          <w:szCs w:val="24"/>
        </w:rPr>
        <w:lastRenderedPageBreak/>
        <w:t>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864F97"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E67A26"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Villena, Mª D., Muñoz, A. y Polo, T. (2013). La Unidad de Orientación de Centro como instrumento para la Orientación Universitaria. Revista de Docencia Universitaria. REDU. Número monográfico dedicado a Tutoría y sistemas de orientación y apoyo a los estudiantes, Vol.11 (2) Mayo-Agosto. pp. 43-62.</w:t>
      </w:r>
    </w:p>
    <w:p w:rsidR="00E74DCA" w:rsidRPr="00864F97" w:rsidRDefault="00E74DCA" w:rsidP="00864F97">
      <w:pPr>
        <w:ind w:right="-285"/>
        <w:jc w:val="both"/>
        <w:rPr>
          <w:rFonts w:ascii="Times New Roman" w:hAnsi="Times New Roman" w:cs="Times New Roman"/>
          <w:sz w:val="24"/>
          <w:szCs w:val="24"/>
        </w:rPr>
      </w:pPr>
    </w:p>
    <w:p w:rsidR="00893AF1" w:rsidRPr="00864F97" w:rsidRDefault="00893AF1" w:rsidP="00864F97">
      <w:pPr>
        <w:ind w:right="-285"/>
        <w:jc w:val="both"/>
        <w:rPr>
          <w:rFonts w:ascii="Times New Roman" w:hAnsi="Times New Roman" w:cs="Times New Roman"/>
          <w:sz w:val="24"/>
          <w:szCs w:val="24"/>
        </w:rPr>
      </w:pPr>
    </w:p>
    <w:p w:rsidR="00893AF1" w:rsidRPr="00B10D4D" w:rsidRDefault="00893AF1" w:rsidP="00864F97">
      <w:pPr>
        <w:jc w:val="both"/>
        <w:rPr>
          <w:rFonts w:ascii="Times New Roman" w:hAnsi="Times New Roman" w:cs="Times New Roman"/>
        </w:rPr>
      </w:pPr>
      <w:r w:rsidRPr="00B10D4D">
        <w:rPr>
          <w:rFonts w:ascii="Times New Roman" w:hAnsi="Times New Roman" w:cs="Times New Roman"/>
          <w:b/>
        </w:rPr>
        <w:t>Fecha de recepci</w:t>
      </w:r>
      <w:bookmarkStart w:id="1" w:name="_GoBack"/>
      <w:bookmarkEnd w:id="1"/>
      <w:r w:rsidRPr="00B10D4D">
        <w:rPr>
          <w:rFonts w:ascii="Times New Roman" w:hAnsi="Times New Roman" w:cs="Times New Roman"/>
          <w:b/>
        </w:rPr>
        <w:t xml:space="preserve">ón: </w:t>
      </w:r>
    </w:p>
    <w:p w:rsidR="00893AF1" w:rsidRPr="00B10D4D" w:rsidRDefault="00893AF1" w:rsidP="00864F97">
      <w:pPr>
        <w:jc w:val="both"/>
        <w:rPr>
          <w:rFonts w:ascii="Times New Roman" w:hAnsi="Times New Roman" w:cs="Times New Roman"/>
          <w:b/>
        </w:rPr>
      </w:pPr>
      <w:r w:rsidRPr="00B10D4D">
        <w:rPr>
          <w:rFonts w:ascii="Times New Roman" w:hAnsi="Times New Roman" w:cs="Times New Roman"/>
          <w:b/>
        </w:rPr>
        <w:t xml:space="preserve">Fecha de revisión: </w:t>
      </w:r>
    </w:p>
    <w:p w:rsidR="00893AF1" w:rsidRPr="00B10D4D" w:rsidRDefault="00893AF1" w:rsidP="00864F97">
      <w:pPr>
        <w:ind w:right="-285"/>
        <w:jc w:val="both"/>
        <w:rPr>
          <w:rFonts w:ascii="Times New Roman" w:hAnsi="Times New Roman" w:cs="Times New Roman"/>
        </w:rPr>
      </w:pPr>
      <w:r w:rsidRPr="00B10D4D">
        <w:rPr>
          <w:rFonts w:ascii="Times New Roman" w:hAnsi="Times New Roman" w:cs="Times New Roman"/>
          <w:b/>
        </w:rPr>
        <w:t>Fecha de aceptación:</w:t>
      </w:r>
    </w:p>
    <w:p w:rsidR="00E67A26" w:rsidRPr="00864F97" w:rsidRDefault="00E67A26" w:rsidP="00864F97">
      <w:pPr>
        <w:ind w:right="-285"/>
        <w:jc w:val="both"/>
        <w:rPr>
          <w:rFonts w:ascii="Times New Roman" w:hAnsi="Times New Roman" w:cs="Times New Roman"/>
          <w:sz w:val="24"/>
          <w:szCs w:val="24"/>
        </w:rPr>
      </w:pPr>
    </w:p>
    <w:sectPr w:rsidR="00E67A26" w:rsidRPr="00864F97" w:rsidSect="003F6E22">
      <w:pgSz w:w="11906" w:h="16838"/>
      <w:pgMar w:top="1276"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A35" w:rsidRDefault="00AC0A35" w:rsidP="00E100E6">
      <w:pPr>
        <w:spacing w:after="0" w:line="240" w:lineRule="auto"/>
      </w:pPr>
      <w:r>
        <w:separator/>
      </w:r>
    </w:p>
  </w:endnote>
  <w:endnote w:type="continuationSeparator" w:id="0">
    <w:p w:rsidR="00AC0A35" w:rsidRDefault="00AC0A35"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A35" w:rsidRDefault="00AC0A35" w:rsidP="00E100E6">
      <w:pPr>
        <w:spacing w:after="0" w:line="240" w:lineRule="auto"/>
      </w:pPr>
      <w:r>
        <w:separator/>
      </w:r>
    </w:p>
  </w:footnote>
  <w:footnote w:type="continuationSeparator" w:id="0">
    <w:p w:rsidR="00AC0A35" w:rsidRDefault="00AC0A35" w:rsidP="00E100E6">
      <w:pPr>
        <w:spacing w:after="0" w:line="240" w:lineRule="auto"/>
      </w:pPr>
      <w:r>
        <w:continuationSeparator/>
      </w:r>
    </w:p>
  </w:footnote>
  <w:footnote w:id="1">
    <w:p w:rsidR="00792CEC" w:rsidRPr="00893AF1" w:rsidRDefault="00792CEC" w:rsidP="003F6E22">
      <w:pPr>
        <w:pStyle w:val="Textonotaalfinal"/>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La Red </w:t>
      </w:r>
      <w:proofErr w:type="spellStart"/>
      <w:r w:rsidRPr="00893AF1">
        <w:rPr>
          <w:rFonts w:ascii="Times New Roman" w:hAnsi="Times New Roman" w:cs="Times New Roman"/>
        </w:rPr>
        <w:t>Eurydice</w:t>
      </w:r>
      <w:proofErr w:type="spellEnd"/>
      <w:r w:rsidRPr="00893AF1">
        <w:rPr>
          <w:rFonts w:ascii="Times New Roman" w:hAnsi="Times New Roman" w:cs="Times New Roman"/>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y Turquía). Su coordinación y gestión corre a cargo de la Agencia Ejecutiva en el ámbito Educativo, Audiovisual y Cultural, con sede en Bruselas, que elabora la versión preliminar de las publicaciones y bases de datos de la red.</w:t>
      </w:r>
    </w:p>
  </w:footnote>
  <w:footnote w:id="2">
    <w:p w:rsidR="00332B70" w:rsidRPr="00893AF1" w:rsidRDefault="00332B70" w:rsidP="00893AF1">
      <w:pPr>
        <w:pStyle w:val="Textonotapie"/>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El Proceso de Bolonia en 2020 – El Espacio Europeo de Educación Superior en la nueva década. Comunicado de la Conferencia de Ministros Europeos Responsables de la Educación Superior. Nueva Lovaina, 28-29 de abril de 2009.</w:t>
      </w:r>
    </w:p>
  </w:footnote>
  <w:footnote w:id="3">
    <w:p w:rsidR="00332B70" w:rsidRDefault="00332B70" w:rsidP="00E243A6">
      <w:pPr>
        <w:pStyle w:val="Textonotapie"/>
        <w:jc w:val="both"/>
      </w:pPr>
      <w:r>
        <w:rPr>
          <w:rStyle w:val="Refdenotaalpie"/>
        </w:rPr>
        <w:footnoteRef/>
      </w:r>
      <w:r>
        <w:t xml:space="preserve"> </w:t>
      </w:r>
      <w:r w:rsidRPr="002B72BD">
        <w:rPr>
          <w:rFonts w:ascii="Times New Roman" w:hAnsi="Times New Roman" w:cs="Times New Roman"/>
        </w:rPr>
        <w:t xml:space="preserve">Informe sobre el Espacio Europeo de Educación Superior (EEES) en 2012: Informe sobre la implantación del proceso de Bolonia. 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footnote>
  <w:footnote w:id="4">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2B72BD">
        <w:rPr>
          <w:rFonts w:ascii="Times New Roman" w:hAnsi="Times New Roman" w:cs="Times New Roman"/>
        </w:rPr>
        <w:t xml:space="preserve">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footnote>
  <w:footnote w:id="5">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6">
    <w:p w:rsidR="00332B70" w:rsidRPr="005121F7" w:rsidRDefault="00332B70" w:rsidP="005121F7">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Diario Oficial de la Unión Europea 28.5.2009, </w:t>
      </w:r>
      <w:proofErr w:type="spellStart"/>
      <w:r w:rsidRPr="00CC4211">
        <w:rPr>
          <w:rFonts w:ascii="Times New Roman" w:hAnsi="Times New Roman" w:cs="Times New Roman"/>
        </w:rPr>
        <w:t>pág</w:t>
      </w:r>
      <w:proofErr w:type="spellEnd"/>
      <w:r w:rsidRPr="00CC4211">
        <w:rPr>
          <w:rFonts w:ascii="Times New Roman" w:hAnsi="Times New Roman" w:cs="Times New Roman"/>
        </w:rPr>
        <w:t xml:space="preserve"> 119/3).</w:t>
      </w:r>
    </w:p>
  </w:footnote>
  <w:footnote w:id="7">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CC4211">
        <w:rPr>
          <w:rFonts w:ascii="Times New Roman" w:hAnsi="Times New Roman" w:cs="Times New Roman"/>
        </w:rPr>
        <w:t>etc</w:t>
      </w:r>
      <w:proofErr w:type="spellEnd"/>
      <w:r w:rsidRPr="00CC4211">
        <w:rPr>
          <w:rFonts w:ascii="Times New Roman" w:hAnsi="Times New Roman" w:cs="Times New Roman"/>
        </w:rPr>
        <w:t>) para cambiar hacia un enfoque más global de aprendizaje permanente.</w:t>
      </w:r>
    </w:p>
  </w:footnote>
  <w:footnote w:id="8">
    <w:p w:rsidR="007D235C" w:rsidRPr="00E243A6" w:rsidRDefault="007D235C" w:rsidP="00E243A6">
      <w:pPr>
        <w:pStyle w:val="Textonotapie"/>
        <w:jc w:val="both"/>
        <w:rPr>
          <w:rFonts w:ascii="Times New Roman" w:hAnsi="Times New Roman" w:cs="Times New Roman"/>
        </w:rPr>
      </w:pPr>
      <w:r>
        <w:rPr>
          <w:rStyle w:val="Refdenotaalpie"/>
        </w:rPr>
        <w:footnoteRef/>
      </w:r>
      <w:r>
        <w:t xml:space="preserve"> </w:t>
      </w:r>
      <w:r w:rsidRPr="00E243A6">
        <w:rPr>
          <w:rFonts w:ascii="Times New Roman" w:hAnsi="Times New Roman" w:cs="Times New Roman"/>
        </w:rPr>
        <w:t>«BOE»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7FA"/>
    <w:multiLevelType w:val="hybridMultilevel"/>
    <w:tmpl w:val="4FFAB01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02E36D23"/>
    <w:multiLevelType w:val="hybridMultilevel"/>
    <w:tmpl w:val="2D86EC2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09856944"/>
    <w:multiLevelType w:val="hybridMultilevel"/>
    <w:tmpl w:val="4D66C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995F59"/>
    <w:multiLevelType w:val="hybridMultilevel"/>
    <w:tmpl w:val="6DF4A12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0E8F44FC"/>
    <w:multiLevelType w:val="hybridMultilevel"/>
    <w:tmpl w:val="91003832"/>
    <w:lvl w:ilvl="0" w:tplc="92C63D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1BB936CF"/>
    <w:multiLevelType w:val="hybridMultilevel"/>
    <w:tmpl w:val="E5D49152"/>
    <w:lvl w:ilvl="0" w:tplc="1786C7A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2542029F"/>
    <w:multiLevelType w:val="hybridMultilevel"/>
    <w:tmpl w:val="0FB4E55A"/>
    <w:lvl w:ilvl="0" w:tplc="2FDC99C8">
      <w:start w:val="1"/>
      <w:numFmt w:val="lowerLetter"/>
      <w:lvlText w:val="%1)"/>
      <w:lvlJc w:val="left"/>
      <w:pPr>
        <w:ind w:left="2118" w:hanging="141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297224B7"/>
    <w:multiLevelType w:val="hybridMultilevel"/>
    <w:tmpl w:val="D188EA0C"/>
    <w:lvl w:ilvl="0" w:tplc="12F2287E">
      <w:start w:val="1"/>
      <w:numFmt w:val="lowerLetter"/>
      <w:lvlText w:val="%1)"/>
      <w:lvlJc w:val="left"/>
      <w:pPr>
        <w:ind w:left="2118" w:hanging="141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2BEC2D7D"/>
    <w:multiLevelType w:val="hybridMultilevel"/>
    <w:tmpl w:val="0418826C"/>
    <w:lvl w:ilvl="0" w:tplc="7404202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2BF0609E"/>
    <w:multiLevelType w:val="hybridMultilevel"/>
    <w:tmpl w:val="B1A23A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304B0F"/>
    <w:multiLevelType w:val="hybridMultilevel"/>
    <w:tmpl w:val="9E48AF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nsid w:val="2E77594A"/>
    <w:multiLevelType w:val="hybridMultilevel"/>
    <w:tmpl w:val="A58ED2D2"/>
    <w:lvl w:ilvl="0" w:tplc="ADD09496">
      <w:start w:val="1"/>
      <w:numFmt w:val="lowerLetter"/>
      <w:lvlText w:val="%1)"/>
      <w:lvlJc w:val="left"/>
      <w:pPr>
        <w:ind w:left="1413" w:hanging="70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3213358E"/>
    <w:multiLevelType w:val="hybridMultilevel"/>
    <w:tmpl w:val="529E05B2"/>
    <w:lvl w:ilvl="0" w:tplc="DC1C9A5C">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330913CE"/>
    <w:multiLevelType w:val="hybridMultilevel"/>
    <w:tmpl w:val="06EE365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2">
    <w:nsid w:val="45614C18"/>
    <w:multiLevelType w:val="hybridMultilevel"/>
    <w:tmpl w:val="EB2EFA5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nsid w:val="4AC52480"/>
    <w:multiLevelType w:val="hybridMultilevel"/>
    <w:tmpl w:val="1BA6F17E"/>
    <w:lvl w:ilvl="0" w:tplc="0C0A0001">
      <w:start w:val="1"/>
      <w:numFmt w:val="bullet"/>
      <w:lvlText w:val=""/>
      <w:lvlJc w:val="left"/>
      <w:pPr>
        <w:ind w:left="2432" w:hanging="360"/>
      </w:pPr>
      <w:rPr>
        <w:rFonts w:ascii="Symbol" w:hAnsi="Symbol" w:hint="default"/>
      </w:rPr>
    </w:lvl>
    <w:lvl w:ilvl="1" w:tplc="0C0A0003" w:tentative="1">
      <w:start w:val="1"/>
      <w:numFmt w:val="bullet"/>
      <w:lvlText w:val="o"/>
      <w:lvlJc w:val="left"/>
      <w:pPr>
        <w:ind w:left="3152" w:hanging="360"/>
      </w:pPr>
      <w:rPr>
        <w:rFonts w:ascii="Courier New" w:hAnsi="Courier New" w:cs="Courier New" w:hint="default"/>
      </w:rPr>
    </w:lvl>
    <w:lvl w:ilvl="2" w:tplc="0C0A0005" w:tentative="1">
      <w:start w:val="1"/>
      <w:numFmt w:val="bullet"/>
      <w:lvlText w:val=""/>
      <w:lvlJc w:val="left"/>
      <w:pPr>
        <w:ind w:left="3872" w:hanging="360"/>
      </w:pPr>
      <w:rPr>
        <w:rFonts w:ascii="Wingdings" w:hAnsi="Wingdings" w:hint="default"/>
      </w:rPr>
    </w:lvl>
    <w:lvl w:ilvl="3" w:tplc="0C0A0001" w:tentative="1">
      <w:start w:val="1"/>
      <w:numFmt w:val="bullet"/>
      <w:lvlText w:val=""/>
      <w:lvlJc w:val="left"/>
      <w:pPr>
        <w:ind w:left="4592" w:hanging="360"/>
      </w:pPr>
      <w:rPr>
        <w:rFonts w:ascii="Symbol" w:hAnsi="Symbol" w:hint="default"/>
      </w:rPr>
    </w:lvl>
    <w:lvl w:ilvl="4" w:tplc="0C0A0003" w:tentative="1">
      <w:start w:val="1"/>
      <w:numFmt w:val="bullet"/>
      <w:lvlText w:val="o"/>
      <w:lvlJc w:val="left"/>
      <w:pPr>
        <w:ind w:left="5312" w:hanging="360"/>
      </w:pPr>
      <w:rPr>
        <w:rFonts w:ascii="Courier New" w:hAnsi="Courier New" w:cs="Courier New" w:hint="default"/>
      </w:rPr>
    </w:lvl>
    <w:lvl w:ilvl="5" w:tplc="0C0A0005" w:tentative="1">
      <w:start w:val="1"/>
      <w:numFmt w:val="bullet"/>
      <w:lvlText w:val=""/>
      <w:lvlJc w:val="left"/>
      <w:pPr>
        <w:ind w:left="6032" w:hanging="360"/>
      </w:pPr>
      <w:rPr>
        <w:rFonts w:ascii="Wingdings" w:hAnsi="Wingdings" w:hint="default"/>
      </w:rPr>
    </w:lvl>
    <w:lvl w:ilvl="6" w:tplc="0C0A0001" w:tentative="1">
      <w:start w:val="1"/>
      <w:numFmt w:val="bullet"/>
      <w:lvlText w:val=""/>
      <w:lvlJc w:val="left"/>
      <w:pPr>
        <w:ind w:left="6752" w:hanging="360"/>
      </w:pPr>
      <w:rPr>
        <w:rFonts w:ascii="Symbol" w:hAnsi="Symbol" w:hint="default"/>
      </w:rPr>
    </w:lvl>
    <w:lvl w:ilvl="7" w:tplc="0C0A0003" w:tentative="1">
      <w:start w:val="1"/>
      <w:numFmt w:val="bullet"/>
      <w:lvlText w:val="o"/>
      <w:lvlJc w:val="left"/>
      <w:pPr>
        <w:ind w:left="7472" w:hanging="360"/>
      </w:pPr>
      <w:rPr>
        <w:rFonts w:ascii="Courier New" w:hAnsi="Courier New" w:cs="Courier New" w:hint="default"/>
      </w:rPr>
    </w:lvl>
    <w:lvl w:ilvl="8" w:tplc="0C0A0005" w:tentative="1">
      <w:start w:val="1"/>
      <w:numFmt w:val="bullet"/>
      <w:lvlText w:val=""/>
      <w:lvlJc w:val="left"/>
      <w:pPr>
        <w:ind w:left="8192" w:hanging="360"/>
      </w:pPr>
      <w:rPr>
        <w:rFonts w:ascii="Wingdings" w:hAnsi="Wingdings" w:hint="default"/>
      </w:rPr>
    </w:lvl>
  </w:abstractNum>
  <w:abstractNum w:abstractNumId="24">
    <w:nsid w:val="4AED2F97"/>
    <w:multiLevelType w:val="hybridMultilevel"/>
    <w:tmpl w:val="E332AA8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4DD22D33"/>
    <w:multiLevelType w:val="hybridMultilevel"/>
    <w:tmpl w:val="65F00C8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8">
    <w:nsid w:val="66EB118E"/>
    <w:multiLevelType w:val="hybridMultilevel"/>
    <w:tmpl w:val="4E3CD91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nsid w:val="6D3A1DBC"/>
    <w:multiLevelType w:val="hybridMultilevel"/>
    <w:tmpl w:val="E38E7BA0"/>
    <w:lvl w:ilvl="0" w:tplc="0C0A0001">
      <w:start w:val="1"/>
      <w:numFmt w:val="bullet"/>
      <w:lvlText w:val=""/>
      <w:lvlJc w:val="left"/>
      <w:pPr>
        <w:ind w:left="1712" w:hanging="360"/>
      </w:pPr>
      <w:rPr>
        <w:rFonts w:ascii="Symbol" w:hAnsi="Symbol" w:hint="default"/>
      </w:rPr>
    </w:lvl>
    <w:lvl w:ilvl="1" w:tplc="0C0A0003" w:tentative="1">
      <w:start w:val="1"/>
      <w:numFmt w:val="bullet"/>
      <w:lvlText w:val="o"/>
      <w:lvlJc w:val="left"/>
      <w:pPr>
        <w:ind w:left="2432" w:hanging="360"/>
      </w:pPr>
      <w:rPr>
        <w:rFonts w:ascii="Courier New" w:hAnsi="Courier New" w:cs="Courier New" w:hint="default"/>
      </w:rPr>
    </w:lvl>
    <w:lvl w:ilvl="2" w:tplc="0C0A0005" w:tentative="1">
      <w:start w:val="1"/>
      <w:numFmt w:val="bullet"/>
      <w:lvlText w:val=""/>
      <w:lvlJc w:val="left"/>
      <w:pPr>
        <w:ind w:left="3152" w:hanging="360"/>
      </w:pPr>
      <w:rPr>
        <w:rFonts w:ascii="Wingdings" w:hAnsi="Wingdings" w:hint="default"/>
      </w:rPr>
    </w:lvl>
    <w:lvl w:ilvl="3" w:tplc="0C0A0001" w:tentative="1">
      <w:start w:val="1"/>
      <w:numFmt w:val="bullet"/>
      <w:lvlText w:val=""/>
      <w:lvlJc w:val="left"/>
      <w:pPr>
        <w:ind w:left="3872" w:hanging="360"/>
      </w:pPr>
      <w:rPr>
        <w:rFonts w:ascii="Symbol" w:hAnsi="Symbol" w:hint="default"/>
      </w:rPr>
    </w:lvl>
    <w:lvl w:ilvl="4" w:tplc="0C0A0003" w:tentative="1">
      <w:start w:val="1"/>
      <w:numFmt w:val="bullet"/>
      <w:lvlText w:val="o"/>
      <w:lvlJc w:val="left"/>
      <w:pPr>
        <w:ind w:left="4592" w:hanging="360"/>
      </w:pPr>
      <w:rPr>
        <w:rFonts w:ascii="Courier New" w:hAnsi="Courier New" w:cs="Courier New" w:hint="default"/>
      </w:rPr>
    </w:lvl>
    <w:lvl w:ilvl="5" w:tplc="0C0A0005" w:tentative="1">
      <w:start w:val="1"/>
      <w:numFmt w:val="bullet"/>
      <w:lvlText w:val=""/>
      <w:lvlJc w:val="left"/>
      <w:pPr>
        <w:ind w:left="5312" w:hanging="360"/>
      </w:pPr>
      <w:rPr>
        <w:rFonts w:ascii="Wingdings" w:hAnsi="Wingdings" w:hint="default"/>
      </w:rPr>
    </w:lvl>
    <w:lvl w:ilvl="6" w:tplc="0C0A0001" w:tentative="1">
      <w:start w:val="1"/>
      <w:numFmt w:val="bullet"/>
      <w:lvlText w:val=""/>
      <w:lvlJc w:val="left"/>
      <w:pPr>
        <w:ind w:left="6032" w:hanging="360"/>
      </w:pPr>
      <w:rPr>
        <w:rFonts w:ascii="Symbol" w:hAnsi="Symbol" w:hint="default"/>
      </w:rPr>
    </w:lvl>
    <w:lvl w:ilvl="7" w:tplc="0C0A0003" w:tentative="1">
      <w:start w:val="1"/>
      <w:numFmt w:val="bullet"/>
      <w:lvlText w:val="o"/>
      <w:lvlJc w:val="left"/>
      <w:pPr>
        <w:ind w:left="6752" w:hanging="360"/>
      </w:pPr>
      <w:rPr>
        <w:rFonts w:ascii="Courier New" w:hAnsi="Courier New" w:cs="Courier New" w:hint="default"/>
      </w:rPr>
    </w:lvl>
    <w:lvl w:ilvl="8" w:tplc="0C0A0005" w:tentative="1">
      <w:start w:val="1"/>
      <w:numFmt w:val="bullet"/>
      <w:lvlText w:val=""/>
      <w:lvlJc w:val="left"/>
      <w:pPr>
        <w:ind w:left="7472" w:hanging="360"/>
      </w:pPr>
      <w:rPr>
        <w:rFonts w:ascii="Wingdings" w:hAnsi="Wingdings" w:hint="default"/>
      </w:rPr>
    </w:lvl>
  </w:abstractNum>
  <w:abstractNum w:abstractNumId="30">
    <w:nsid w:val="6E3F4597"/>
    <w:multiLevelType w:val="hybridMultilevel"/>
    <w:tmpl w:val="DADE03F6"/>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32">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757C6037"/>
    <w:multiLevelType w:val="hybridMultilevel"/>
    <w:tmpl w:val="AF30535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32"/>
  </w:num>
  <w:num w:numId="2">
    <w:abstractNumId w:val="8"/>
  </w:num>
  <w:num w:numId="3">
    <w:abstractNumId w:val="7"/>
  </w:num>
  <w:num w:numId="4">
    <w:abstractNumId w:val="2"/>
  </w:num>
  <w:num w:numId="5">
    <w:abstractNumId w:val="12"/>
  </w:num>
  <w:num w:numId="6">
    <w:abstractNumId w:val="26"/>
  </w:num>
  <w:num w:numId="7">
    <w:abstractNumId w:val="21"/>
  </w:num>
  <w:num w:numId="8">
    <w:abstractNumId w:val="5"/>
  </w:num>
  <w:num w:numId="9">
    <w:abstractNumId w:val="27"/>
  </w:num>
  <w:num w:numId="10">
    <w:abstractNumId w:val="10"/>
  </w:num>
  <w:num w:numId="11">
    <w:abstractNumId w:val="23"/>
  </w:num>
  <w:num w:numId="12">
    <w:abstractNumId w:val="29"/>
  </w:num>
  <w:num w:numId="13">
    <w:abstractNumId w:val="9"/>
  </w:num>
  <w:num w:numId="14">
    <w:abstractNumId w:val="31"/>
  </w:num>
  <w:num w:numId="15">
    <w:abstractNumId w:val="1"/>
  </w:num>
  <w:num w:numId="16">
    <w:abstractNumId w:val="3"/>
  </w:num>
  <w:num w:numId="17">
    <w:abstractNumId w:val="0"/>
  </w:num>
  <w:num w:numId="18">
    <w:abstractNumId w:val="20"/>
  </w:num>
  <w:num w:numId="19">
    <w:abstractNumId w:val="24"/>
  </w:num>
  <w:num w:numId="20">
    <w:abstractNumId w:val="30"/>
  </w:num>
  <w:num w:numId="21">
    <w:abstractNumId w:val="6"/>
  </w:num>
  <w:num w:numId="22">
    <w:abstractNumId w:val="28"/>
  </w:num>
  <w:num w:numId="23">
    <w:abstractNumId w:val="11"/>
  </w:num>
  <w:num w:numId="24">
    <w:abstractNumId w:val="33"/>
  </w:num>
  <w:num w:numId="25">
    <w:abstractNumId w:val="18"/>
  </w:num>
  <w:num w:numId="26">
    <w:abstractNumId w:val="17"/>
  </w:num>
  <w:num w:numId="27">
    <w:abstractNumId w:val="14"/>
  </w:num>
  <w:num w:numId="28">
    <w:abstractNumId w:val="22"/>
  </w:num>
  <w:num w:numId="29">
    <w:abstractNumId w:val="19"/>
  </w:num>
  <w:num w:numId="30">
    <w:abstractNumId w:val="4"/>
  </w:num>
  <w:num w:numId="31">
    <w:abstractNumId w:val="15"/>
  </w:num>
  <w:num w:numId="32">
    <w:abstractNumId w:val="16"/>
  </w:num>
  <w:num w:numId="33">
    <w:abstractNumId w:val="2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0D45D5"/>
    <w:rsid w:val="0011790E"/>
    <w:rsid w:val="00153B9E"/>
    <w:rsid w:val="001950CE"/>
    <w:rsid w:val="001B02C4"/>
    <w:rsid w:val="001D6210"/>
    <w:rsid w:val="00213366"/>
    <w:rsid w:val="00254A32"/>
    <w:rsid w:val="00265027"/>
    <w:rsid w:val="002B4458"/>
    <w:rsid w:val="002E3D41"/>
    <w:rsid w:val="00332B70"/>
    <w:rsid w:val="003A1931"/>
    <w:rsid w:val="003A39C3"/>
    <w:rsid w:val="003A75D1"/>
    <w:rsid w:val="003E4436"/>
    <w:rsid w:val="003F6E22"/>
    <w:rsid w:val="00400037"/>
    <w:rsid w:val="00427728"/>
    <w:rsid w:val="004325E0"/>
    <w:rsid w:val="0043604B"/>
    <w:rsid w:val="005121F7"/>
    <w:rsid w:val="00596B8B"/>
    <w:rsid w:val="005C79B6"/>
    <w:rsid w:val="005F2369"/>
    <w:rsid w:val="00621FC3"/>
    <w:rsid w:val="00657FEB"/>
    <w:rsid w:val="006E5E11"/>
    <w:rsid w:val="00721942"/>
    <w:rsid w:val="00725EE6"/>
    <w:rsid w:val="00792CEC"/>
    <w:rsid w:val="007B2FBE"/>
    <w:rsid w:val="007D235C"/>
    <w:rsid w:val="007F1B7C"/>
    <w:rsid w:val="0082285E"/>
    <w:rsid w:val="008518B4"/>
    <w:rsid w:val="00853A2F"/>
    <w:rsid w:val="00864F97"/>
    <w:rsid w:val="00893AF1"/>
    <w:rsid w:val="008E0AD7"/>
    <w:rsid w:val="0090413B"/>
    <w:rsid w:val="00990754"/>
    <w:rsid w:val="009C2874"/>
    <w:rsid w:val="00A92CD1"/>
    <w:rsid w:val="00AA6CF0"/>
    <w:rsid w:val="00AC0A35"/>
    <w:rsid w:val="00AC1FF0"/>
    <w:rsid w:val="00AF74DB"/>
    <w:rsid w:val="00B10D4D"/>
    <w:rsid w:val="00B1239C"/>
    <w:rsid w:val="00B27B85"/>
    <w:rsid w:val="00B419C4"/>
    <w:rsid w:val="00B50C11"/>
    <w:rsid w:val="00B564D9"/>
    <w:rsid w:val="00B75F9A"/>
    <w:rsid w:val="00BA1B37"/>
    <w:rsid w:val="00BC58D6"/>
    <w:rsid w:val="00BE71BF"/>
    <w:rsid w:val="00C00CF7"/>
    <w:rsid w:val="00C843D1"/>
    <w:rsid w:val="00C95A76"/>
    <w:rsid w:val="00CC7F05"/>
    <w:rsid w:val="00D31E4C"/>
    <w:rsid w:val="00D62BA8"/>
    <w:rsid w:val="00DA263E"/>
    <w:rsid w:val="00E100E6"/>
    <w:rsid w:val="00E11E1B"/>
    <w:rsid w:val="00E243A6"/>
    <w:rsid w:val="00E6548A"/>
    <w:rsid w:val="00E67A26"/>
    <w:rsid w:val="00E74DCA"/>
    <w:rsid w:val="00F118DB"/>
    <w:rsid w:val="00F15AF0"/>
    <w:rsid w:val="00F16A3A"/>
    <w:rsid w:val="00F263B1"/>
    <w:rsid w:val="00F62459"/>
    <w:rsid w:val="00FD06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before="120" w:after="120" w:line="288"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before="120" w:after="120" w:line="288"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008D8-5F1F-4FE2-8E9B-AA4C5F98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8071</Words>
  <Characters>44391</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2</cp:revision>
  <dcterms:created xsi:type="dcterms:W3CDTF">2016-07-18T09:58:00Z</dcterms:created>
  <dcterms:modified xsi:type="dcterms:W3CDTF">2016-07-18T09:58:00Z</dcterms:modified>
</cp:coreProperties>
</file>